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8620" w14:textId="55AAEC38" w:rsidR="00DF3EFC" w:rsidRPr="00147D84" w:rsidRDefault="00DF3EFC" w:rsidP="00DF3EFC">
      <w:pPr>
        <w:spacing w:before="100" w:beforeAutospacing="1" w:after="100" w:afterAutospacing="1" w:line="240" w:lineRule="auto"/>
        <w:jc w:val="center"/>
        <w:rPr>
          <w:rFonts w:ascii="Open Sans" w:eastAsia="Times New Roman" w:hAnsi="Open Sans" w:cs="Open Sans"/>
          <w:color w:val="002060"/>
          <w:sz w:val="24"/>
          <w:szCs w:val="24"/>
        </w:rPr>
      </w:pPr>
      <w:r w:rsidRPr="00147D84">
        <w:rPr>
          <w:rFonts w:ascii="Open Sans" w:hAnsi="Open Sans" w:cs="Open Sans"/>
          <w:noProof/>
          <w:color w:val="002060"/>
          <w:shd w:val="clear" w:color="auto" w:fill="E6E6E6"/>
        </w:rPr>
        <w:drawing>
          <wp:inline distT="0" distB="0" distL="0" distR="0" wp14:anchorId="24505609" wp14:editId="39015337">
            <wp:extent cx="214122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922020"/>
                    </a:xfrm>
                    <a:prstGeom prst="rect">
                      <a:avLst/>
                    </a:prstGeom>
                    <a:noFill/>
                    <a:ln>
                      <a:noFill/>
                    </a:ln>
                  </pic:spPr>
                </pic:pic>
              </a:graphicData>
            </a:graphic>
          </wp:inline>
        </w:drawing>
      </w:r>
    </w:p>
    <w:p w14:paraId="60DAB80C" w14:textId="7E4667CA" w:rsidR="00D55B29" w:rsidRPr="00147D84" w:rsidRDefault="006B5662" w:rsidP="00336208">
      <w:pPr>
        <w:spacing w:after="0" w:line="240" w:lineRule="auto"/>
        <w:jc w:val="center"/>
        <w:rPr>
          <w:rFonts w:ascii="Open Sans" w:hAnsi="Open Sans" w:cs="Open Sans"/>
          <w:i/>
          <w:iCs/>
          <w:color w:val="002060"/>
          <w:sz w:val="20"/>
          <w:szCs w:val="20"/>
        </w:rPr>
      </w:pPr>
      <w:r w:rsidRPr="00147D84">
        <w:rPr>
          <w:rStyle w:val="ui-provider"/>
          <w:rFonts w:ascii="Open Sans" w:hAnsi="Open Sans" w:cs="Open Sans"/>
          <w:i/>
          <w:iCs/>
          <w:color w:val="002060"/>
          <w:sz w:val="20"/>
          <w:szCs w:val="20"/>
        </w:rPr>
        <w:t xml:space="preserve">The World Food Programme (WFP) celebrates and embraces diversity. It is committed to the principle of equal employment opportunity for all its employees and encourages qualified candidates to apply irrespective of race, </w:t>
      </w:r>
      <w:proofErr w:type="spellStart"/>
      <w:r w:rsidRPr="00147D84">
        <w:rPr>
          <w:rStyle w:val="ui-provider"/>
          <w:rFonts w:ascii="Open Sans" w:hAnsi="Open Sans" w:cs="Open Sans"/>
          <w:i/>
          <w:iCs/>
          <w:color w:val="002060"/>
          <w:sz w:val="20"/>
          <w:szCs w:val="20"/>
        </w:rPr>
        <w:t>colour</w:t>
      </w:r>
      <w:proofErr w:type="spellEnd"/>
      <w:r w:rsidRPr="00147D84">
        <w:rPr>
          <w:rStyle w:val="ui-provider"/>
          <w:rFonts w:ascii="Open Sans" w:hAnsi="Open Sans" w:cs="Open Sans"/>
          <w:i/>
          <w:iCs/>
          <w:color w:val="002060"/>
          <w:sz w:val="20"/>
          <w:szCs w:val="20"/>
        </w:rPr>
        <w:t>, national origin, ethnic or social background, genetic information, gender, gender identity and/or expression, sexual orientation, religion or belief, HIV status or disability.</w:t>
      </w:r>
    </w:p>
    <w:p w14:paraId="656101A4" w14:textId="5F25D104" w:rsidR="002A6460" w:rsidRPr="00147D84" w:rsidRDefault="00E171DD" w:rsidP="00E171DD">
      <w:pPr>
        <w:shd w:val="clear" w:color="auto" w:fill="FFFFFF" w:themeFill="background1"/>
        <w:spacing w:before="100" w:beforeAutospacing="1" w:after="165" w:line="240" w:lineRule="auto"/>
        <w:jc w:val="center"/>
        <w:rPr>
          <w:rFonts w:ascii="Open Sans" w:eastAsia="Times New Roman" w:hAnsi="Open Sans" w:cs="Open Sans"/>
          <w:b/>
          <w:bCs/>
          <w:color w:val="002060"/>
          <w:sz w:val="20"/>
          <w:szCs w:val="20"/>
          <w:lang w:eastAsia="en-GB"/>
        </w:rPr>
      </w:pPr>
      <w:r w:rsidRPr="00147D84">
        <w:rPr>
          <w:rFonts w:ascii="Open Sans" w:eastAsia="Times New Roman" w:hAnsi="Open Sans" w:cs="Open Sans"/>
          <w:b/>
          <w:bCs/>
          <w:color w:val="002060"/>
          <w:sz w:val="20"/>
          <w:szCs w:val="20"/>
          <w:lang w:eastAsia="en-GB"/>
        </w:rPr>
        <w:t xml:space="preserve">Legal </w:t>
      </w:r>
      <w:r w:rsidR="002A6460" w:rsidRPr="00147D84">
        <w:rPr>
          <w:rFonts w:ascii="Open Sans" w:eastAsia="Times New Roman" w:hAnsi="Open Sans" w:cs="Open Sans"/>
          <w:b/>
          <w:bCs/>
          <w:color w:val="002060"/>
          <w:sz w:val="20"/>
          <w:szCs w:val="20"/>
          <w:lang w:eastAsia="en-GB"/>
        </w:rPr>
        <w:t>Internship - Legal Office, World Food Programme, Rome, Italy</w:t>
      </w:r>
    </w:p>
    <w:p w14:paraId="63C15ECF" w14:textId="23C44DBE" w:rsidR="008B1CEC" w:rsidRPr="00147D84" w:rsidRDefault="00AA65E5" w:rsidP="007C16F5">
      <w:pPr>
        <w:shd w:val="clear" w:color="auto" w:fill="FFFFFF"/>
        <w:spacing w:before="100" w:beforeAutospacing="1" w:after="165" w:line="240" w:lineRule="auto"/>
        <w:jc w:val="both"/>
        <w:rPr>
          <w:rFonts w:ascii="Open Sans" w:eastAsia="Times New Roman" w:hAnsi="Open Sans" w:cs="Open Sans"/>
          <w:color w:val="002060"/>
          <w:sz w:val="20"/>
          <w:szCs w:val="20"/>
          <w:lang w:eastAsia="en-GB"/>
        </w:rPr>
      </w:pPr>
      <w:r w:rsidRPr="00147D84">
        <w:rPr>
          <w:rStyle w:val="ui-provider"/>
          <w:rFonts w:ascii="Open Sans" w:hAnsi="Open Sans" w:cs="Open Sans"/>
          <w:color w:val="002060"/>
          <w:sz w:val="20"/>
          <w:szCs w:val="20"/>
        </w:rPr>
        <w:t>WFP is the world's largest humanitarian agency fighting hunger worldwide.  The mission of WFP is to help the world </w:t>
      </w:r>
      <w:r w:rsidRPr="00147D84">
        <w:rPr>
          <w:rStyle w:val="Strong"/>
          <w:rFonts w:ascii="Open Sans" w:hAnsi="Open Sans" w:cs="Open Sans"/>
          <w:color w:val="002060"/>
          <w:sz w:val="20"/>
          <w:szCs w:val="20"/>
        </w:rPr>
        <w:t>achieve Zero Hunger</w:t>
      </w:r>
      <w:r w:rsidRPr="00147D84">
        <w:rPr>
          <w:rStyle w:val="ui-provider"/>
          <w:rFonts w:ascii="Open Sans" w:hAnsi="Open Sans" w:cs="Open Sans"/>
          <w:color w:val="002060"/>
          <w:sz w:val="20"/>
          <w:szCs w:val="20"/>
        </w:rPr>
        <w:t> in our lifetimes.  Every day, WFP works worldwide to ensure that no child goes to bed hungry and that the poorest and most vulnerable, particularly women and children, can access the nutritious food they need.</w:t>
      </w:r>
    </w:p>
    <w:p w14:paraId="371E211C" w14:textId="15CA1F9C" w:rsidR="0094730C" w:rsidRPr="00147D84" w:rsidRDefault="00D707EC" w:rsidP="00DF3EFC">
      <w:pPr>
        <w:spacing w:before="100" w:beforeAutospacing="1" w:after="100" w:afterAutospacing="1" w:line="240" w:lineRule="auto"/>
        <w:jc w:val="both"/>
        <w:rPr>
          <w:rFonts w:ascii="Open Sans" w:eastAsia="Times New Roman" w:hAnsi="Open Sans" w:cs="Open Sans"/>
          <w:b/>
          <w:bCs/>
          <w:color w:val="002060"/>
          <w:sz w:val="20"/>
          <w:szCs w:val="20"/>
          <w:u w:val="single"/>
        </w:rPr>
      </w:pPr>
      <w:r w:rsidRPr="00147D84">
        <w:rPr>
          <w:rFonts w:ascii="Open Sans" w:eastAsia="Times New Roman" w:hAnsi="Open Sans" w:cs="Open Sans"/>
          <w:b/>
          <w:bCs/>
          <w:color w:val="002060"/>
          <w:sz w:val="20"/>
          <w:szCs w:val="20"/>
          <w:u w:val="single"/>
        </w:rPr>
        <w:t xml:space="preserve">BRIEF DESCRIPTION OF </w:t>
      </w:r>
      <w:r w:rsidR="00F37CA7" w:rsidRPr="00147D84">
        <w:rPr>
          <w:rFonts w:ascii="Open Sans" w:eastAsia="Times New Roman" w:hAnsi="Open Sans" w:cs="Open Sans"/>
          <w:b/>
          <w:bCs/>
          <w:color w:val="002060"/>
          <w:sz w:val="20"/>
          <w:szCs w:val="20"/>
          <w:u w:val="single"/>
        </w:rPr>
        <w:t>THE</w:t>
      </w:r>
      <w:r w:rsidRPr="00147D84">
        <w:rPr>
          <w:rFonts w:ascii="Open Sans" w:eastAsia="Times New Roman" w:hAnsi="Open Sans" w:cs="Open Sans"/>
          <w:b/>
          <w:bCs/>
          <w:color w:val="002060"/>
          <w:sz w:val="20"/>
          <w:szCs w:val="20"/>
          <w:u w:val="single"/>
        </w:rPr>
        <w:t xml:space="preserve"> DIVISION:</w:t>
      </w:r>
    </w:p>
    <w:p w14:paraId="1CB396FB" w14:textId="79EB29A7" w:rsidR="00D12C6C" w:rsidRPr="00147D84" w:rsidRDefault="00D12C6C" w:rsidP="00991306">
      <w:pPr>
        <w:shd w:val="clear" w:color="auto" w:fill="FFFFFF" w:themeFill="background1"/>
        <w:spacing w:before="100" w:beforeAutospacing="1" w:after="165" w:line="240" w:lineRule="auto"/>
        <w:jc w:val="both"/>
        <w:rPr>
          <w:rFonts w:ascii="Open Sans" w:eastAsia="Times New Roman" w:hAnsi="Open Sans" w:cs="Open Sans"/>
          <w:color w:val="002060"/>
          <w:sz w:val="20"/>
          <w:szCs w:val="20"/>
        </w:rPr>
      </w:pPr>
      <w:r w:rsidRPr="00147D84">
        <w:rPr>
          <w:rFonts w:ascii="Open Sans" w:eastAsia="Times New Roman" w:hAnsi="Open Sans" w:cs="Open Sans"/>
          <w:color w:val="002060"/>
          <w:sz w:val="20"/>
          <w:szCs w:val="20"/>
        </w:rPr>
        <w:t xml:space="preserve">The Legal Office provides support for WFP’s mission through its three branches – the Administrative and Employment Law Branch (LEGA), the Contractual and Constitutional Law Branch (LEGC) and the Maritime, Transport and Insurance Law Branch (LEGM). The incumbent will be selected to work in one of the </w:t>
      </w:r>
      <w:r w:rsidR="63F9598E" w:rsidRPr="00147D84">
        <w:rPr>
          <w:rFonts w:ascii="Open Sans" w:eastAsia="Times New Roman" w:hAnsi="Open Sans" w:cs="Open Sans"/>
          <w:color w:val="002060"/>
          <w:sz w:val="20"/>
          <w:szCs w:val="20"/>
        </w:rPr>
        <w:t>three</w:t>
      </w:r>
      <w:r w:rsidRPr="00147D84">
        <w:rPr>
          <w:rFonts w:ascii="Open Sans" w:eastAsia="Times New Roman" w:hAnsi="Open Sans" w:cs="Open Sans"/>
          <w:color w:val="002060"/>
          <w:sz w:val="20"/>
          <w:szCs w:val="20"/>
        </w:rPr>
        <w:t xml:space="preserve"> branches</w:t>
      </w:r>
      <w:r w:rsidR="00B533C4">
        <w:rPr>
          <w:rFonts w:ascii="Open Sans" w:eastAsia="Times New Roman" w:hAnsi="Open Sans" w:cs="Open Sans"/>
          <w:color w:val="002060"/>
          <w:sz w:val="20"/>
          <w:szCs w:val="20"/>
        </w:rPr>
        <w:t>,</w:t>
      </w:r>
      <w:r w:rsidRPr="00147D84">
        <w:rPr>
          <w:rFonts w:ascii="Open Sans" w:eastAsia="Times New Roman" w:hAnsi="Open Sans" w:cs="Open Sans"/>
          <w:color w:val="002060"/>
          <w:sz w:val="20"/>
          <w:szCs w:val="20"/>
        </w:rPr>
        <w:t xml:space="preserve"> with the possibility of </w:t>
      </w:r>
      <w:r w:rsidR="00B533C4">
        <w:rPr>
          <w:rFonts w:ascii="Open Sans" w:eastAsia="Times New Roman" w:hAnsi="Open Sans" w:cs="Open Sans"/>
          <w:color w:val="002060"/>
          <w:sz w:val="20"/>
          <w:szCs w:val="20"/>
        </w:rPr>
        <w:t>being involved in</w:t>
      </w:r>
      <w:r w:rsidRPr="00147D84">
        <w:rPr>
          <w:rFonts w:ascii="Open Sans" w:eastAsia="Times New Roman" w:hAnsi="Open Sans" w:cs="Open Sans"/>
          <w:color w:val="002060"/>
          <w:sz w:val="20"/>
          <w:szCs w:val="20"/>
        </w:rPr>
        <w:t xml:space="preserve"> some cross-functional work between branches. </w:t>
      </w:r>
    </w:p>
    <w:p w14:paraId="65B6E77D" w14:textId="22CA5D08" w:rsidR="00DF3EFC" w:rsidRPr="00972A7C" w:rsidRDefault="00D707EC" w:rsidP="00972A7C">
      <w:pPr>
        <w:spacing w:before="100" w:beforeAutospacing="1" w:after="100" w:afterAutospacing="1" w:line="240" w:lineRule="auto"/>
        <w:jc w:val="both"/>
        <w:outlineLvl w:val="0"/>
        <w:rPr>
          <w:rFonts w:ascii="Open Sans" w:eastAsia="Times New Roman" w:hAnsi="Open Sans" w:cs="Open Sans"/>
          <w:b/>
          <w:bCs/>
          <w:color w:val="002060"/>
          <w:kern w:val="36"/>
          <w:sz w:val="20"/>
          <w:szCs w:val="20"/>
          <w:u w:val="single"/>
        </w:rPr>
      </w:pPr>
      <w:r w:rsidRPr="00147D84">
        <w:rPr>
          <w:rFonts w:ascii="Open Sans" w:eastAsia="Times New Roman" w:hAnsi="Open Sans" w:cs="Open Sans"/>
          <w:b/>
          <w:bCs/>
          <w:color w:val="002060"/>
          <w:kern w:val="36"/>
          <w:sz w:val="20"/>
          <w:szCs w:val="20"/>
          <w:u w:val="single"/>
        </w:rPr>
        <w:t>GENERAL INFORMATION</w:t>
      </w:r>
    </w:p>
    <w:p w14:paraId="64973A3C" w14:textId="0CEAFD0E" w:rsidR="4F59152E" w:rsidRPr="00147D84" w:rsidRDefault="4F59152E" w:rsidP="00494928">
      <w:pPr>
        <w:numPr>
          <w:ilvl w:val="0"/>
          <w:numId w:val="1"/>
        </w:numPr>
        <w:spacing w:beforeAutospacing="1"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 xml:space="preserve">Positions: </w:t>
      </w:r>
      <w:r w:rsidR="00B533C4" w:rsidRPr="00B533C4">
        <w:rPr>
          <w:rFonts w:ascii="Open Sans" w:eastAsia="Times New Roman" w:hAnsi="Open Sans" w:cs="Open Sans"/>
          <w:color w:val="002060"/>
          <w:sz w:val="20"/>
          <w:szCs w:val="20"/>
        </w:rPr>
        <w:t>Up to</w:t>
      </w:r>
      <w:r w:rsidR="00B533C4">
        <w:rPr>
          <w:rFonts w:ascii="Open Sans" w:eastAsia="Times New Roman" w:hAnsi="Open Sans" w:cs="Open Sans"/>
          <w:b/>
          <w:bCs/>
          <w:color w:val="002060"/>
          <w:sz w:val="20"/>
          <w:szCs w:val="20"/>
        </w:rPr>
        <w:t xml:space="preserve"> </w:t>
      </w:r>
      <w:r w:rsidRPr="00147D84">
        <w:rPr>
          <w:rFonts w:ascii="Open Sans" w:eastAsia="Times New Roman" w:hAnsi="Open Sans" w:cs="Open Sans"/>
          <w:color w:val="002060"/>
          <w:sz w:val="20"/>
          <w:szCs w:val="20"/>
        </w:rPr>
        <w:t>4</w:t>
      </w:r>
      <w:r w:rsidR="0052087F">
        <w:rPr>
          <w:rFonts w:ascii="Open Sans" w:eastAsia="Times New Roman" w:hAnsi="Open Sans" w:cs="Open Sans"/>
          <w:color w:val="002060"/>
          <w:sz w:val="20"/>
          <w:szCs w:val="20"/>
        </w:rPr>
        <w:t xml:space="preserve"> </w:t>
      </w:r>
    </w:p>
    <w:p w14:paraId="34DB8DE3" w14:textId="0BA6761C" w:rsidR="00DF3EFC" w:rsidRPr="00147D84" w:rsidRDefault="00DF3EFC" w:rsidP="00494928">
      <w:pPr>
        <w:numPr>
          <w:ilvl w:val="0"/>
          <w:numId w:val="1"/>
        </w:numPr>
        <w:spacing w:before="100" w:beforeAutospacing="1" w:after="100"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Supervisor:</w:t>
      </w:r>
      <w:r w:rsidRPr="00147D84">
        <w:rPr>
          <w:rFonts w:ascii="Open Sans" w:eastAsia="Times New Roman" w:hAnsi="Open Sans" w:cs="Open Sans"/>
          <w:color w:val="002060"/>
          <w:sz w:val="20"/>
          <w:szCs w:val="20"/>
        </w:rPr>
        <w:t xml:space="preserve"> </w:t>
      </w:r>
      <w:r w:rsidR="00D826CB" w:rsidRPr="00147D84">
        <w:rPr>
          <w:rFonts w:ascii="Open Sans" w:eastAsia="Times New Roman" w:hAnsi="Open Sans" w:cs="Open Sans"/>
          <w:color w:val="002060"/>
          <w:sz w:val="20"/>
          <w:szCs w:val="20"/>
        </w:rPr>
        <w:t>Legal Officer, as assigned</w:t>
      </w:r>
    </w:p>
    <w:p w14:paraId="65DF1162" w14:textId="6128C123" w:rsidR="00DF3EFC" w:rsidRPr="00147D84" w:rsidRDefault="00DF3EFC" w:rsidP="00494928">
      <w:pPr>
        <w:numPr>
          <w:ilvl w:val="0"/>
          <w:numId w:val="1"/>
        </w:numPr>
        <w:spacing w:before="100" w:beforeAutospacing="1" w:after="100"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Unit</w:t>
      </w:r>
      <w:r w:rsidRPr="00147D84">
        <w:rPr>
          <w:rFonts w:ascii="Open Sans" w:eastAsia="Times New Roman" w:hAnsi="Open Sans" w:cs="Open Sans"/>
          <w:color w:val="002060"/>
          <w:sz w:val="20"/>
          <w:szCs w:val="20"/>
        </w:rPr>
        <w:t xml:space="preserve">: </w:t>
      </w:r>
      <w:r w:rsidR="00D826CB" w:rsidRPr="00147D84">
        <w:rPr>
          <w:rFonts w:ascii="Open Sans" w:eastAsia="Times New Roman" w:hAnsi="Open Sans" w:cs="Open Sans"/>
          <w:color w:val="002060"/>
          <w:sz w:val="20"/>
          <w:szCs w:val="20"/>
        </w:rPr>
        <w:t>LEG</w:t>
      </w:r>
    </w:p>
    <w:p w14:paraId="39AAC73A" w14:textId="7A8AD039" w:rsidR="00DF3EFC" w:rsidRPr="00147D84" w:rsidRDefault="00DF3EFC" w:rsidP="00494928">
      <w:pPr>
        <w:numPr>
          <w:ilvl w:val="0"/>
          <w:numId w:val="1"/>
        </w:numPr>
        <w:spacing w:before="100" w:beforeAutospacing="1" w:after="100"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Country:</w:t>
      </w:r>
      <w:r w:rsidRPr="00147D84">
        <w:rPr>
          <w:rFonts w:ascii="Open Sans" w:eastAsia="Times New Roman" w:hAnsi="Open Sans" w:cs="Open Sans"/>
          <w:color w:val="002060"/>
          <w:sz w:val="20"/>
          <w:szCs w:val="20"/>
        </w:rPr>
        <w:t xml:space="preserve"> </w:t>
      </w:r>
      <w:r w:rsidR="00D826CB" w:rsidRPr="00147D84">
        <w:rPr>
          <w:rFonts w:ascii="Open Sans" w:eastAsia="Times New Roman" w:hAnsi="Open Sans" w:cs="Open Sans"/>
          <w:color w:val="002060"/>
          <w:sz w:val="20"/>
          <w:szCs w:val="20"/>
        </w:rPr>
        <w:t>Italy</w:t>
      </w:r>
    </w:p>
    <w:p w14:paraId="67A9C1C0" w14:textId="66C2CF8B" w:rsidR="00DF3EFC" w:rsidRPr="00147D84" w:rsidRDefault="00DF3EFC" w:rsidP="00494928">
      <w:pPr>
        <w:numPr>
          <w:ilvl w:val="0"/>
          <w:numId w:val="1"/>
        </w:numPr>
        <w:spacing w:before="100" w:beforeAutospacing="1" w:after="100"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Duty Station:</w:t>
      </w:r>
      <w:r w:rsidR="00E04D28" w:rsidRPr="00147D84">
        <w:rPr>
          <w:rFonts w:ascii="Open Sans" w:eastAsia="Times New Roman" w:hAnsi="Open Sans" w:cs="Open Sans"/>
          <w:color w:val="002060"/>
          <w:sz w:val="20"/>
          <w:szCs w:val="20"/>
        </w:rPr>
        <w:t xml:space="preserve"> </w:t>
      </w:r>
      <w:r w:rsidR="00D826CB" w:rsidRPr="00147D84">
        <w:rPr>
          <w:rFonts w:ascii="Open Sans" w:eastAsia="Times New Roman" w:hAnsi="Open Sans" w:cs="Open Sans"/>
          <w:color w:val="002060"/>
          <w:sz w:val="20"/>
          <w:szCs w:val="20"/>
        </w:rPr>
        <w:t>Rome</w:t>
      </w:r>
    </w:p>
    <w:p w14:paraId="767AE01A" w14:textId="0602E7C4" w:rsidR="00DF3EFC" w:rsidRPr="00147D84" w:rsidRDefault="00DF3EFC" w:rsidP="00494928">
      <w:pPr>
        <w:numPr>
          <w:ilvl w:val="0"/>
          <w:numId w:val="1"/>
        </w:numPr>
        <w:spacing w:before="100" w:beforeAutospacing="1" w:after="100" w:afterAutospacing="1" w:line="240" w:lineRule="auto"/>
        <w:rPr>
          <w:rFonts w:ascii="Open Sans" w:eastAsia="Times New Roman" w:hAnsi="Open Sans" w:cs="Open Sans"/>
          <w:b/>
          <w:bCs/>
          <w:color w:val="002060"/>
          <w:sz w:val="20"/>
          <w:szCs w:val="20"/>
        </w:rPr>
      </w:pPr>
      <w:r w:rsidRPr="00147D84">
        <w:rPr>
          <w:rFonts w:ascii="Open Sans" w:eastAsia="Times New Roman" w:hAnsi="Open Sans" w:cs="Open Sans"/>
          <w:b/>
          <w:bCs/>
          <w:color w:val="002060"/>
          <w:sz w:val="20"/>
          <w:szCs w:val="20"/>
        </w:rPr>
        <w:t xml:space="preserve">Duration of internship: </w:t>
      </w:r>
      <w:r w:rsidR="00A812F8" w:rsidRPr="00147D84">
        <w:rPr>
          <w:rFonts w:ascii="Open Sans" w:eastAsia="Times New Roman" w:hAnsi="Open Sans" w:cs="Open Sans"/>
          <w:color w:val="002060"/>
          <w:sz w:val="20"/>
          <w:szCs w:val="20"/>
        </w:rPr>
        <w:t xml:space="preserve">Minimum </w:t>
      </w:r>
      <w:r w:rsidR="0052087F">
        <w:rPr>
          <w:rFonts w:ascii="Open Sans" w:eastAsia="Times New Roman" w:hAnsi="Open Sans" w:cs="Open Sans"/>
          <w:color w:val="002060"/>
          <w:sz w:val="20"/>
          <w:szCs w:val="20"/>
        </w:rPr>
        <w:t>2</w:t>
      </w:r>
      <w:r w:rsidR="00A812F8" w:rsidRPr="00147D84">
        <w:rPr>
          <w:rFonts w:ascii="Open Sans" w:eastAsia="Times New Roman" w:hAnsi="Open Sans" w:cs="Open Sans"/>
          <w:color w:val="002060"/>
          <w:sz w:val="20"/>
          <w:szCs w:val="20"/>
        </w:rPr>
        <w:t xml:space="preserve"> months</w:t>
      </w:r>
    </w:p>
    <w:p w14:paraId="3B322B52" w14:textId="55379A7C" w:rsidR="0063422B" w:rsidRPr="00147D84" w:rsidRDefault="00DF3EFC" w:rsidP="007C16F5">
      <w:pPr>
        <w:numPr>
          <w:ilvl w:val="0"/>
          <w:numId w:val="1"/>
        </w:numPr>
        <w:spacing w:before="100" w:beforeAutospacing="1" w:after="100" w:afterAutospacing="1" w:line="240" w:lineRule="auto"/>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rPr>
        <w:t xml:space="preserve">Expected Start Date: </w:t>
      </w:r>
      <w:r w:rsidR="0052087F" w:rsidRPr="0052087F">
        <w:rPr>
          <w:rFonts w:ascii="Open Sans" w:eastAsia="Times New Roman" w:hAnsi="Open Sans" w:cs="Open Sans"/>
          <w:color w:val="002060"/>
          <w:sz w:val="20"/>
          <w:szCs w:val="20"/>
        </w:rPr>
        <w:t xml:space="preserve">between </w:t>
      </w:r>
      <w:r w:rsidR="0052087F">
        <w:rPr>
          <w:rFonts w:ascii="Open Sans" w:eastAsia="Times New Roman" w:hAnsi="Open Sans" w:cs="Open Sans"/>
          <w:color w:val="002060"/>
          <w:sz w:val="20"/>
          <w:szCs w:val="20"/>
        </w:rPr>
        <w:t>May/July</w:t>
      </w:r>
      <w:r w:rsidR="00870DEF" w:rsidRPr="00147D84">
        <w:rPr>
          <w:rFonts w:ascii="Open Sans" w:eastAsia="Times New Roman" w:hAnsi="Open Sans" w:cs="Open Sans"/>
          <w:color w:val="002060"/>
          <w:sz w:val="20"/>
          <w:szCs w:val="20"/>
        </w:rPr>
        <w:t xml:space="preserve"> 202</w:t>
      </w:r>
      <w:r w:rsidR="00B21E05">
        <w:rPr>
          <w:rFonts w:ascii="Open Sans" w:eastAsia="Times New Roman" w:hAnsi="Open Sans" w:cs="Open Sans"/>
          <w:color w:val="002060"/>
          <w:sz w:val="20"/>
          <w:szCs w:val="20"/>
        </w:rPr>
        <w:t>6</w:t>
      </w:r>
    </w:p>
    <w:p w14:paraId="29AA62AA" w14:textId="317A483D" w:rsidR="00DF3EFC" w:rsidRPr="00147D84" w:rsidRDefault="00D707EC" w:rsidP="00DF3EFC">
      <w:pPr>
        <w:spacing w:before="100" w:beforeAutospacing="1" w:after="100" w:afterAutospacing="1" w:line="240" w:lineRule="auto"/>
        <w:jc w:val="both"/>
        <w:rPr>
          <w:rFonts w:ascii="Open Sans" w:eastAsia="Times New Roman" w:hAnsi="Open Sans" w:cs="Open Sans"/>
          <w:b/>
          <w:bCs/>
          <w:color w:val="002060"/>
          <w:sz w:val="20"/>
          <w:szCs w:val="20"/>
          <w:u w:val="single"/>
        </w:rPr>
      </w:pPr>
      <w:r w:rsidRPr="00147D84">
        <w:rPr>
          <w:rFonts w:ascii="Open Sans" w:eastAsia="Times New Roman" w:hAnsi="Open Sans" w:cs="Open Sans"/>
          <w:b/>
          <w:bCs/>
          <w:color w:val="002060"/>
          <w:sz w:val="20"/>
          <w:szCs w:val="20"/>
          <w:u w:val="single"/>
        </w:rPr>
        <w:t>DUTIES AND RESPONSIBILITIES</w:t>
      </w:r>
    </w:p>
    <w:p w14:paraId="107D3206" w14:textId="7C5E0CA5" w:rsidR="007B2E52" w:rsidRPr="00147D84" w:rsidRDefault="007B2E52" w:rsidP="00494928">
      <w:pPr>
        <w:shd w:val="clear" w:color="auto" w:fill="FFFFFF" w:themeFill="background1"/>
        <w:spacing w:before="100" w:beforeAutospacing="1" w:after="100" w:afterAutospacing="1" w:line="240" w:lineRule="auto"/>
        <w:ind w:left="720"/>
        <w:jc w:val="both"/>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Under the direct supervision of a Legal Officer, the candidate </w:t>
      </w:r>
      <w:r w:rsidR="0B6DE4ED" w:rsidRPr="00147D84">
        <w:rPr>
          <w:rFonts w:ascii="Open Sans" w:eastAsia="Times New Roman" w:hAnsi="Open Sans" w:cs="Open Sans"/>
          <w:color w:val="002060"/>
          <w:sz w:val="20"/>
          <w:szCs w:val="20"/>
          <w:lang w:eastAsia="en-GB"/>
        </w:rPr>
        <w:t xml:space="preserve">may </w:t>
      </w:r>
      <w:r w:rsidRPr="00147D84">
        <w:rPr>
          <w:rFonts w:ascii="Open Sans" w:eastAsia="Times New Roman" w:hAnsi="Open Sans" w:cs="Open Sans"/>
          <w:color w:val="002060"/>
          <w:sz w:val="20"/>
          <w:szCs w:val="20"/>
          <w:lang w:eastAsia="en-GB"/>
        </w:rPr>
        <w:t>perform the following duties:</w:t>
      </w:r>
    </w:p>
    <w:p w14:paraId="2DF4CEF9" w14:textId="77777777" w:rsidR="007B2E52" w:rsidRPr="00147D84" w:rsidRDefault="007B2E52" w:rsidP="00BE3A9C">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Conduct legal research into and assist in interpreting WFP’s regulations and rules and other internal normative sources of law, and public international law, including but not limited to international treaties governing privileges and immunities and the jurisprudence of the international tribunals, such as the International </w:t>
      </w:r>
      <w:proofErr w:type="spellStart"/>
      <w:r w:rsidRPr="00147D84">
        <w:rPr>
          <w:rFonts w:ascii="Open Sans" w:eastAsia="Times New Roman" w:hAnsi="Open Sans" w:cs="Open Sans"/>
          <w:color w:val="002060"/>
          <w:sz w:val="20"/>
          <w:szCs w:val="20"/>
          <w:lang w:eastAsia="en-GB"/>
        </w:rPr>
        <w:t>Labour</w:t>
      </w:r>
      <w:proofErr w:type="spellEnd"/>
      <w:r w:rsidRPr="00147D84">
        <w:rPr>
          <w:rFonts w:ascii="Open Sans" w:eastAsia="Times New Roman" w:hAnsi="Open Sans" w:cs="Open Sans"/>
          <w:color w:val="002060"/>
          <w:sz w:val="20"/>
          <w:szCs w:val="20"/>
          <w:lang w:eastAsia="en-GB"/>
        </w:rPr>
        <w:t xml:space="preserve"> Organization Administrative Tribunal;</w:t>
      </w:r>
    </w:p>
    <w:p w14:paraId="23B4F92E" w14:textId="77777777" w:rsidR="007B2E52" w:rsidRPr="00147D84" w:rsidRDefault="007B2E52" w:rsidP="00BE3A9C">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lastRenderedPageBreak/>
        <w:t>Prepare legal briefs, opinions, memoranda and correspondence;</w:t>
      </w:r>
    </w:p>
    <w:p w14:paraId="4742DF52" w14:textId="76F0C56B" w:rsidR="007B2E52" w:rsidRPr="00147D84" w:rsidRDefault="679428E0"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Interpret and apply international treaties, and assist in drafting diplomatic communications to the governments of countries in which WFP works;  </w:t>
      </w:r>
    </w:p>
    <w:p w14:paraId="608D71B5" w14:textId="19A15A09" w:rsidR="007B2E52" w:rsidRPr="00147D84" w:rsidRDefault="679428E0"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Assist in the drafting, review and negotiation of commercial contracts and agreements with governments, UN agencies, international and national partners and vendors;  </w:t>
      </w:r>
    </w:p>
    <w:p w14:paraId="70C82191" w14:textId="26209C26" w:rsidR="007B2E52" w:rsidRPr="00147D84" w:rsidRDefault="007B2E52"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Study legal questions relating to procurement, shipping, aviation, land transport, insurance, and commercial and contract law;  </w:t>
      </w:r>
    </w:p>
    <w:p w14:paraId="4C8729E7" w14:textId="17348BB3" w:rsidR="007B2E52" w:rsidRPr="00147D84" w:rsidRDefault="7A43B9EA"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proofErr w:type="spellStart"/>
      <w:r w:rsidRPr="00147D84">
        <w:rPr>
          <w:rFonts w:ascii="Open Sans" w:eastAsia="Times New Roman" w:hAnsi="Open Sans" w:cs="Open Sans"/>
          <w:color w:val="002060"/>
          <w:sz w:val="20"/>
          <w:szCs w:val="20"/>
          <w:lang w:eastAsia="en-GB"/>
        </w:rPr>
        <w:t>Analyse</w:t>
      </w:r>
      <w:proofErr w:type="spellEnd"/>
      <w:r w:rsidRPr="00147D84">
        <w:rPr>
          <w:rFonts w:ascii="Open Sans" w:eastAsia="Times New Roman" w:hAnsi="Open Sans" w:cs="Open Sans"/>
          <w:color w:val="002060"/>
          <w:sz w:val="20"/>
          <w:szCs w:val="20"/>
          <w:lang w:eastAsia="en-GB"/>
        </w:rPr>
        <w:t xml:space="preserve"> and assess evidence collected in cases involving alleged employee misconduct;  </w:t>
      </w:r>
    </w:p>
    <w:p w14:paraId="48BC98EF" w14:textId="08B259AC" w:rsidR="007B2E52" w:rsidRPr="00147D84" w:rsidRDefault="007B2E52"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Assist in the preparation, pursuit and negotiation of claims;</w:t>
      </w:r>
    </w:p>
    <w:p w14:paraId="68DB1B1A" w14:textId="207A20B8" w:rsidR="00B011E7" w:rsidRPr="00147D84" w:rsidRDefault="007B2E52" w:rsidP="00A008B9">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Perform other related duties as required. </w:t>
      </w:r>
    </w:p>
    <w:p w14:paraId="7C0EAC56" w14:textId="23FAC3BF" w:rsidR="00DF3EFC" w:rsidRPr="00147D84" w:rsidRDefault="00D707EC" w:rsidP="00DF3EFC">
      <w:pPr>
        <w:spacing w:before="100" w:beforeAutospacing="1" w:after="100" w:afterAutospacing="1" w:line="240" w:lineRule="auto"/>
        <w:jc w:val="both"/>
        <w:outlineLvl w:val="2"/>
        <w:rPr>
          <w:rFonts w:ascii="Open Sans" w:eastAsia="Times New Roman" w:hAnsi="Open Sans" w:cs="Open Sans"/>
          <w:b/>
          <w:bCs/>
          <w:color w:val="002060"/>
          <w:sz w:val="20"/>
          <w:szCs w:val="20"/>
          <w:u w:val="single"/>
        </w:rPr>
      </w:pPr>
      <w:r w:rsidRPr="00147D84">
        <w:rPr>
          <w:rFonts w:ascii="Open Sans" w:eastAsia="Times New Roman" w:hAnsi="Open Sans" w:cs="Open Sans"/>
          <w:b/>
          <w:bCs/>
          <w:color w:val="002060"/>
          <w:sz w:val="20"/>
          <w:szCs w:val="20"/>
          <w:u w:val="single"/>
        </w:rPr>
        <w:t>QUALIFICATIONS AND EXPERIENCE</w:t>
      </w:r>
    </w:p>
    <w:p w14:paraId="5BBE3014" w14:textId="77777777" w:rsidR="00E75D1E" w:rsidRPr="00147D84" w:rsidRDefault="00E75D1E" w:rsidP="00E75D1E">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Candidates must be currently enrolled in, or about to begin, the final year of an undergraduate law programme (first degree); be currently enrolled in a graduate law programme (second degree, e.g., master’s or JD); or have graduated from an undergraduate or graduate law programme within six months of the deadline for applications. In all cases, candidates must have attended a course within the last 12 months for credit towards the law degree. (If you are selected, a university certification will be required).</w:t>
      </w:r>
    </w:p>
    <w:p w14:paraId="2A47698D" w14:textId="77777777" w:rsidR="00E75D1E" w:rsidRPr="00147D84" w:rsidRDefault="00E75D1E" w:rsidP="00E75D1E">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Proficiency in MS Office (in particular, Word, Excel, and Power Point).</w:t>
      </w:r>
    </w:p>
    <w:p w14:paraId="6118A576" w14:textId="36B78FC4" w:rsidR="00E75D1E" w:rsidRPr="00147D84" w:rsidRDefault="00E75D1E" w:rsidP="00AC660C">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Previous legal experience in a law firm, in-house, or the legal office of another international </w:t>
      </w:r>
      <w:proofErr w:type="spellStart"/>
      <w:r w:rsidRPr="00147D84">
        <w:rPr>
          <w:rFonts w:ascii="Open Sans" w:eastAsia="Times New Roman" w:hAnsi="Open Sans" w:cs="Open Sans"/>
          <w:color w:val="002060"/>
          <w:sz w:val="20"/>
          <w:szCs w:val="20"/>
          <w:lang w:eastAsia="en-GB"/>
        </w:rPr>
        <w:t>organisation</w:t>
      </w:r>
      <w:proofErr w:type="spellEnd"/>
      <w:r w:rsidRPr="00147D84">
        <w:rPr>
          <w:rFonts w:ascii="Open Sans" w:eastAsia="Times New Roman" w:hAnsi="Open Sans" w:cs="Open Sans"/>
          <w:color w:val="002060"/>
          <w:sz w:val="20"/>
          <w:szCs w:val="20"/>
          <w:lang w:eastAsia="en-GB"/>
        </w:rPr>
        <w:t xml:space="preserve"> is preferred but not required.</w:t>
      </w:r>
    </w:p>
    <w:p w14:paraId="500837F2" w14:textId="7E0C57B1" w:rsidR="00DF3EFC" w:rsidRPr="00147D84" w:rsidRDefault="00D707EC" w:rsidP="00D707EC">
      <w:pPr>
        <w:spacing w:before="100" w:beforeAutospacing="1" w:after="100" w:afterAutospacing="1" w:line="240" w:lineRule="auto"/>
        <w:jc w:val="both"/>
        <w:outlineLvl w:val="0"/>
        <w:rPr>
          <w:rFonts w:ascii="Open Sans" w:eastAsia="Times New Roman" w:hAnsi="Open Sans" w:cs="Open Sans"/>
          <w:b/>
          <w:bCs/>
          <w:color w:val="002060"/>
          <w:kern w:val="36"/>
          <w:sz w:val="20"/>
          <w:szCs w:val="20"/>
        </w:rPr>
      </w:pPr>
      <w:r w:rsidRPr="00147D84">
        <w:rPr>
          <w:rFonts w:ascii="Open Sans" w:eastAsia="Times New Roman" w:hAnsi="Open Sans" w:cs="Open Sans"/>
          <w:b/>
          <w:bCs/>
          <w:color w:val="002060"/>
          <w:kern w:val="36"/>
          <w:sz w:val="20"/>
          <w:szCs w:val="20"/>
          <w:u w:val="single"/>
        </w:rPr>
        <w:t>KNOWLEDGE &amp; SKILLS</w:t>
      </w:r>
      <w:r w:rsidR="00DF3EFC" w:rsidRPr="00147D84">
        <w:rPr>
          <w:rFonts w:ascii="Open Sans" w:eastAsia="Times New Roman" w:hAnsi="Open Sans" w:cs="Open Sans"/>
          <w:b/>
          <w:bCs/>
          <w:color w:val="002060"/>
          <w:kern w:val="36"/>
          <w:sz w:val="20"/>
          <w:szCs w:val="20"/>
        </w:rPr>
        <w:t>:</w:t>
      </w:r>
    </w:p>
    <w:p w14:paraId="49BCE2F7" w14:textId="77777777" w:rsidR="00EF27DF" w:rsidRPr="00147D84" w:rsidRDefault="00EF27DF" w:rsidP="00EF27DF">
      <w:pPr>
        <w:shd w:val="clear" w:color="auto" w:fill="FFFFFF"/>
        <w:spacing w:before="100" w:beforeAutospacing="1" w:after="165" w:line="240" w:lineRule="auto"/>
        <w:ind w:right="-755" w:firstLine="284"/>
        <w:rPr>
          <w:rFonts w:ascii="Open Sans" w:eastAsia="Times New Roman" w:hAnsi="Open Sans" w:cs="Open Sans"/>
          <w:i/>
          <w:iCs/>
          <w:color w:val="002060"/>
          <w:sz w:val="20"/>
          <w:szCs w:val="20"/>
          <w:lang w:eastAsia="en-GB"/>
        </w:rPr>
      </w:pPr>
      <w:r w:rsidRPr="00147D84">
        <w:rPr>
          <w:rFonts w:ascii="Open Sans" w:eastAsia="Times New Roman" w:hAnsi="Open Sans" w:cs="Open Sans"/>
          <w:i/>
          <w:iCs/>
          <w:color w:val="002060"/>
          <w:sz w:val="20"/>
          <w:szCs w:val="20"/>
          <w:lang w:eastAsia="en-GB"/>
        </w:rPr>
        <w:t>Purpose:</w:t>
      </w:r>
    </w:p>
    <w:p w14:paraId="6E5C0CFF"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Understands WFP’s strategic objectives and the link to the individual’s work objectives.</w:t>
      </w:r>
    </w:p>
    <w:p w14:paraId="5C6B88B9"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i/>
          <w:iCs/>
          <w:color w:val="002060"/>
          <w:sz w:val="20"/>
          <w:szCs w:val="20"/>
          <w:lang w:eastAsia="en-GB"/>
        </w:rPr>
      </w:pPr>
      <w:r w:rsidRPr="00147D84">
        <w:rPr>
          <w:rFonts w:ascii="Open Sans" w:eastAsia="Times New Roman" w:hAnsi="Open Sans" w:cs="Open Sans"/>
          <w:color w:val="002060"/>
          <w:sz w:val="20"/>
          <w:szCs w:val="20"/>
          <w:lang w:eastAsia="en-GB"/>
        </w:rPr>
        <w:t>Flexibly adapts individual contributions to accommodate changes in direction from supervisors.</w:t>
      </w:r>
    </w:p>
    <w:p w14:paraId="2469053D"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i/>
          <w:iCs/>
          <w:color w:val="002060"/>
          <w:sz w:val="20"/>
          <w:szCs w:val="20"/>
          <w:lang w:eastAsia="en-GB"/>
        </w:rPr>
      </w:pPr>
      <w:r w:rsidRPr="00147D84">
        <w:rPr>
          <w:rFonts w:ascii="Open Sans" w:eastAsia="Times New Roman" w:hAnsi="Open Sans" w:cs="Open Sans"/>
          <w:color w:val="002060"/>
          <w:sz w:val="20"/>
          <w:szCs w:val="20"/>
          <w:lang w:eastAsia="en-GB"/>
        </w:rPr>
        <w:t>Recognizes and shares with team members the ways in which individual contributions relate to WFP’s mission.</w:t>
      </w:r>
    </w:p>
    <w:p w14:paraId="67994A2B" w14:textId="0845FBD4" w:rsidR="00AC660C" w:rsidRPr="00147D84" w:rsidRDefault="00EF27DF" w:rsidP="00AC660C">
      <w:pPr>
        <w:numPr>
          <w:ilvl w:val="0"/>
          <w:numId w:val="14"/>
        </w:numPr>
        <w:shd w:val="clear" w:color="auto" w:fill="FFFFFF"/>
        <w:spacing w:before="100" w:beforeAutospacing="1" w:after="100" w:afterAutospacing="1" w:line="240" w:lineRule="auto"/>
        <w:rPr>
          <w:rFonts w:ascii="Open Sans" w:eastAsia="Times New Roman" w:hAnsi="Open Sans" w:cs="Open Sans"/>
          <w:i/>
          <w:iCs/>
          <w:color w:val="002060"/>
          <w:sz w:val="20"/>
          <w:szCs w:val="20"/>
          <w:lang w:eastAsia="en-GB"/>
        </w:rPr>
      </w:pPr>
      <w:r w:rsidRPr="00147D84">
        <w:rPr>
          <w:rFonts w:ascii="Open Sans" w:eastAsia="Times New Roman" w:hAnsi="Open Sans" w:cs="Open Sans"/>
          <w:color w:val="002060"/>
          <w:sz w:val="20"/>
          <w:szCs w:val="20"/>
          <w:lang w:eastAsia="en-GB"/>
        </w:rPr>
        <w:t>Sets daily tasks that align with WFP’s overall operations.</w:t>
      </w:r>
    </w:p>
    <w:p w14:paraId="0CF5C66E" w14:textId="77777777" w:rsidR="00EF27DF" w:rsidRPr="00147D84" w:rsidRDefault="00EF27DF" w:rsidP="007C16F5">
      <w:pPr>
        <w:shd w:val="clear" w:color="auto" w:fill="FFFFFF"/>
        <w:spacing w:before="100" w:beforeAutospacing="1" w:after="165" w:line="240" w:lineRule="auto"/>
        <w:ind w:right="-755" w:firstLine="284"/>
        <w:rPr>
          <w:rFonts w:ascii="Open Sans" w:eastAsia="Times New Roman" w:hAnsi="Open Sans" w:cs="Open Sans"/>
          <w:color w:val="002060"/>
          <w:sz w:val="20"/>
          <w:szCs w:val="20"/>
          <w:lang w:eastAsia="en-GB"/>
        </w:rPr>
      </w:pPr>
      <w:r w:rsidRPr="00147D84">
        <w:rPr>
          <w:rFonts w:ascii="Open Sans" w:eastAsia="Times New Roman" w:hAnsi="Open Sans" w:cs="Open Sans"/>
          <w:i/>
          <w:iCs/>
          <w:color w:val="002060"/>
          <w:sz w:val="20"/>
          <w:szCs w:val="20"/>
          <w:lang w:eastAsia="en-GB"/>
        </w:rPr>
        <w:t>People:</w:t>
      </w:r>
    </w:p>
    <w:p w14:paraId="4BCA1E7C"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Assesses own strengths and weaknesses to increase self-awareness and includes these in conversations on the individual’s professional development goals. </w:t>
      </w:r>
    </w:p>
    <w:p w14:paraId="2400618D"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Participates in open dialogue, and values the diverse opinion of others, regardless of background, culture, experience, or country assignment.</w:t>
      </w:r>
    </w:p>
    <w:p w14:paraId="3DAB2448"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Proactively seeks feedback and coaching to build confidence and develop and improve individual skills.</w:t>
      </w:r>
    </w:p>
    <w:p w14:paraId="699BB1A0" w14:textId="778FD080"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Participates in accomplishing team activities and goals in the face of challenging circumstances.</w:t>
      </w:r>
    </w:p>
    <w:p w14:paraId="1AFC6C08" w14:textId="77777777" w:rsidR="007C16F5" w:rsidRPr="00147D84" w:rsidRDefault="007C16F5" w:rsidP="007C16F5">
      <w:pPr>
        <w:shd w:val="clear" w:color="auto" w:fill="FFFFFF"/>
        <w:spacing w:before="100" w:beforeAutospacing="1" w:after="165" w:line="240" w:lineRule="auto"/>
        <w:ind w:right="-755" w:firstLine="284"/>
        <w:rPr>
          <w:rFonts w:ascii="Open Sans" w:eastAsia="Times New Roman" w:hAnsi="Open Sans" w:cs="Open Sans"/>
          <w:i/>
          <w:iCs/>
          <w:color w:val="002060"/>
          <w:sz w:val="20"/>
          <w:szCs w:val="20"/>
          <w:lang w:eastAsia="en-GB"/>
        </w:rPr>
      </w:pPr>
    </w:p>
    <w:p w14:paraId="14FA2E4E" w14:textId="3F1B724B" w:rsidR="00EF27DF" w:rsidRPr="00147D84" w:rsidRDefault="00EF27DF" w:rsidP="007C16F5">
      <w:pPr>
        <w:shd w:val="clear" w:color="auto" w:fill="FFFFFF"/>
        <w:spacing w:before="100" w:beforeAutospacing="1" w:after="165" w:line="240" w:lineRule="auto"/>
        <w:ind w:right="-755" w:firstLine="284"/>
        <w:rPr>
          <w:rFonts w:ascii="Open Sans" w:eastAsia="Times New Roman" w:hAnsi="Open Sans" w:cs="Open Sans"/>
          <w:i/>
          <w:iCs/>
          <w:color w:val="002060"/>
          <w:sz w:val="20"/>
          <w:szCs w:val="20"/>
          <w:lang w:eastAsia="en-GB"/>
        </w:rPr>
      </w:pPr>
      <w:r w:rsidRPr="00147D84">
        <w:rPr>
          <w:rFonts w:ascii="Open Sans" w:eastAsia="Times New Roman" w:hAnsi="Open Sans" w:cs="Open Sans"/>
          <w:i/>
          <w:iCs/>
          <w:color w:val="002060"/>
          <w:sz w:val="20"/>
          <w:szCs w:val="20"/>
          <w:lang w:eastAsia="en-GB"/>
        </w:rPr>
        <w:lastRenderedPageBreak/>
        <w:t>Performance:</w:t>
      </w:r>
    </w:p>
    <w:p w14:paraId="5CCF1E62"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Shows willingness to explore and experiment with new ideas and approaches in own work.</w:t>
      </w:r>
    </w:p>
    <w:p w14:paraId="10CD6A59"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Aims to deliver results within individual scope of work on time and without errors; seeks assistance and guidance from senior lawyers, as needed.</w:t>
      </w:r>
    </w:p>
    <w:p w14:paraId="33759C85"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Commits to upholding individual accountabilities and responsibilities in the face of ever-changing country or functional priorities.</w:t>
      </w:r>
    </w:p>
    <w:p w14:paraId="42025908" w14:textId="779FE2B9"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Makes rational decisions about individual activities when faced with uncertain circumstances, including in times of ambiguity regarding information or manager direction.</w:t>
      </w:r>
    </w:p>
    <w:p w14:paraId="6F1E6304" w14:textId="77777777" w:rsidR="00EF27DF" w:rsidRPr="00147D84" w:rsidRDefault="00EF27DF" w:rsidP="007C16F5">
      <w:pPr>
        <w:shd w:val="clear" w:color="auto" w:fill="FFFFFF"/>
        <w:spacing w:before="100" w:beforeAutospacing="1" w:after="165" w:line="240" w:lineRule="auto"/>
        <w:ind w:right="-755" w:firstLine="284"/>
        <w:rPr>
          <w:rFonts w:ascii="Open Sans" w:eastAsia="Times New Roman" w:hAnsi="Open Sans" w:cs="Open Sans"/>
          <w:i/>
          <w:iCs/>
          <w:color w:val="002060"/>
          <w:sz w:val="20"/>
          <w:szCs w:val="20"/>
          <w:lang w:eastAsia="en-GB"/>
        </w:rPr>
      </w:pPr>
      <w:r w:rsidRPr="00147D84">
        <w:rPr>
          <w:rFonts w:ascii="Open Sans" w:eastAsia="Times New Roman" w:hAnsi="Open Sans" w:cs="Open Sans"/>
          <w:i/>
          <w:iCs/>
          <w:color w:val="002060"/>
          <w:sz w:val="20"/>
          <w:szCs w:val="20"/>
          <w:lang w:eastAsia="en-GB"/>
        </w:rPr>
        <w:t>Partnership:</w:t>
      </w:r>
    </w:p>
    <w:p w14:paraId="7BC98BDB"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Seeks to understand and adapt to internal or cross-unit teams’ priorities and preferred working styles.</w:t>
      </w:r>
    </w:p>
    <w:p w14:paraId="7E07570D"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Demonstrates ability to understand and appropriately escalate needs of external partners.</w:t>
      </w:r>
    </w:p>
    <w:p w14:paraId="7AA38FB8" w14:textId="77777777"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Portrays an informed and professional </w:t>
      </w:r>
      <w:proofErr w:type="spellStart"/>
      <w:r w:rsidRPr="00147D84">
        <w:rPr>
          <w:rFonts w:ascii="Open Sans" w:eastAsia="Times New Roman" w:hAnsi="Open Sans" w:cs="Open Sans"/>
          <w:color w:val="002060"/>
          <w:sz w:val="20"/>
          <w:szCs w:val="20"/>
          <w:lang w:eastAsia="en-GB"/>
        </w:rPr>
        <w:t>demeanour</w:t>
      </w:r>
      <w:proofErr w:type="spellEnd"/>
      <w:r w:rsidRPr="00147D84">
        <w:rPr>
          <w:rFonts w:ascii="Open Sans" w:eastAsia="Times New Roman" w:hAnsi="Open Sans" w:cs="Open Sans"/>
          <w:color w:val="002060"/>
          <w:sz w:val="20"/>
          <w:szCs w:val="20"/>
          <w:lang w:eastAsia="en-GB"/>
        </w:rPr>
        <w:t xml:space="preserve"> toward internal and external partners and stakeholders.</w:t>
      </w:r>
    </w:p>
    <w:p w14:paraId="704299E1" w14:textId="77F2E99E" w:rsidR="00EF27DF" w:rsidRPr="00147D84" w:rsidRDefault="00EF27DF" w:rsidP="00EF27DF">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Provides operational support on analysis and assessments that quantify and demonstrate WFP’s unique value as a partner.</w:t>
      </w:r>
    </w:p>
    <w:p w14:paraId="76D5B831" w14:textId="7FEBD692" w:rsidR="00DF3EFC" w:rsidRPr="00147D84" w:rsidRDefault="00D707EC" w:rsidP="00DF3EFC">
      <w:pPr>
        <w:spacing w:before="100" w:beforeAutospacing="1" w:after="100" w:afterAutospacing="1" w:line="240" w:lineRule="auto"/>
        <w:jc w:val="both"/>
        <w:rPr>
          <w:rFonts w:ascii="Open Sans" w:eastAsia="Times New Roman" w:hAnsi="Open Sans" w:cs="Open Sans"/>
          <w:color w:val="002060"/>
          <w:sz w:val="20"/>
          <w:szCs w:val="20"/>
          <w:u w:val="single"/>
        </w:rPr>
      </w:pPr>
      <w:r w:rsidRPr="00147D84">
        <w:rPr>
          <w:rFonts w:ascii="Open Sans" w:eastAsia="Times New Roman" w:hAnsi="Open Sans" w:cs="Open Sans"/>
          <w:b/>
          <w:bCs/>
          <w:color w:val="002060"/>
          <w:sz w:val="20"/>
          <w:szCs w:val="20"/>
          <w:u w:val="single"/>
        </w:rPr>
        <w:t>WORKING LANGUAGES</w:t>
      </w:r>
    </w:p>
    <w:p w14:paraId="7C6883E4" w14:textId="77777777" w:rsidR="00B011E7" w:rsidRPr="00147D84" w:rsidRDefault="00DF3EFC" w:rsidP="00937341">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Excellent written and spoken English is required (proficiency/level C). </w:t>
      </w:r>
    </w:p>
    <w:p w14:paraId="39DD852A" w14:textId="77777777" w:rsidR="00475904" w:rsidRPr="00147D84" w:rsidRDefault="00475904" w:rsidP="00475904">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Intermediate knowledge of another official UN language (Arabic, Chinese, French, Russian or Spanish) or Portuguese is preferred, but not required.</w:t>
      </w:r>
    </w:p>
    <w:p w14:paraId="13ECCAEF" w14:textId="48CAF248" w:rsidR="00DF3EFC" w:rsidRPr="00147D84" w:rsidRDefault="00D707EC" w:rsidP="00DF3EFC">
      <w:pPr>
        <w:spacing w:before="100" w:beforeAutospacing="1" w:after="100" w:afterAutospacing="1" w:line="240" w:lineRule="auto"/>
        <w:jc w:val="both"/>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u w:val="single"/>
        </w:rPr>
        <w:t xml:space="preserve">SUPERVISION </w:t>
      </w:r>
      <w:r w:rsidR="00DF3EFC" w:rsidRPr="00147D84">
        <w:rPr>
          <w:rFonts w:ascii="Open Sans" w:eastAsia="Times New Roman" w:hAnsi="Open Sans" w:cs="Open Sans"/>
          <w:color w:val="002060"/>
          <w:sz w:val="20"/>
          <w:szCs w:val="20"/>
        </w:rPr>
        <w:t>(Level/Methods of Supervision)</w:t>
      </w:r>
    </w:p>
    <w:p w14:paraId="635E631A" w14:textId="73A81169" w:rsidR="0012775C" w:rsidRPr="00147D84" w:rsidRDefault="0093115C" w:rsidP="00463A6F">
      <w:pPr>
        <w:shd w:val="clear" w:color="auto" w:fill="FFFFFF" w:themeFill="background1"/>
        <w:spacing w:before="100" w:beforeAutospacing="1" w:after="165"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Under the direct supervision of a Legal Officer, the legal intern will be provided with one-on-one technical supervision, skills development, and mentoring. Supervision will include performance planning and review, as well as learning and development discussions, as appropriate. </w:t>
      </w:r>
    </w:p>
    <w:p w14:paraId="32A31ABC" w14:textId="4937239F" w:rsidR="00DF3EFC" w:rsidRPr="00147D84" w:rsidRDefault="00D707EC" w:rsidP="43EDB8F2">
      <w:pPr>
        <w:spacing w:before="100" w:beforeAutospacing="1" w:after="100" w:afterAutospacing="1" w:line="240" w:lineRule="auto"/>
        <w:jc w:val="both"/>
        <w:rPr>
          <w:rFonts w:ascii="Open Sans" w:eastAsia="Times New Roman" w:hAnsi="Open Sans" w:cs="Open Sans"/>
          <w:color w:val="002060"/>
          <w:sz w:val="20"/>
          <w:szCs w:val="20"/>
          <w:u w:val="single"/>
        </w:rPr>
      </w:pPr>
      <w:r w:rsidRPr="00147D84">
        <w:rPr>
          <w:rFonts w:ascii="Open Sans" w:eastAsia="Times New Roman" w:hAnsi="Open Sans" w:cs="Open Sans"/>
          <w:b/>
          <w:bCs/>
          <w:color w:val="002060"/>
          <w:sz w:val="20"/>
          <w:szCs w:val="20"/>
          <w:u w:val="single"/>
        </w:rPr>
        <w:t>TRAINING COMPONENTS</w:t>
      </w:r>
    </w:p>
    <w:p w14:paraId="07DDF712" w14:textId="115E9A3B" w:rsidR="00F228A3" w:rsidRPr="00147D84" w:rsidRDefault="00DF3EFC" w:rsidP="43EDB8F2">
      <w:pPr>
        <w:shd w:val="clear" w:color="auto" w:fill="FFFFFF" w:themeFill="background1"/>
        <w:spacing w:before="100" w:beforeAutospacing="1" w:after="165"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Throughout their assignment WFP interns have access to an industry leading learning platform, </w:t>
      </w:r>
      <w:r w:rsidR="00D12A5B" w:rsidRPr="00147D84">
        <w:rPr>
          <w:rFonts w:ascii="Open Sans" w:eastAsia="Times New Roman" w:hAnsi="Open Sans" w:cs="Open Sans"/>
          <w:color w:val="002060"/>
          <w:sz w:val="20"/>
          <w:szCs w:val="20"/>
          <w:lang w:eastAsia="en-GB"/>
        </w:rPr>
        <w:t>We</w:t>
      </w:r>
      <w:r w:rsidRPr="00147D84">
        <w:rPr>
          <w:rFonts w:ascii="Open Sans" w:eastAsia="Times New Roman" w:hAnsi="Open Sans" w:cs="Open Sans"/>
          <w:color w:val="002060"/>
          <w:sz w:val="20"/>
          <w:szCs w:val="20"/>
          <w:lang w:eastAsia="en-GB"/>
        </w:rPr>
        <w:t>Learn. </w:t>
      </w:r>
    </w:p>
    <w:p w14:paraId="6BF3559C" w14:textId="5EBE3104" w:rsidR="00DF3EFC" w:rsidRPr="00147D84" w:rsidRDefault="00D707EC" w:rsidP="00DF3EFC">
      <w:pPr>
        <w:spacing w:before="100" w:beforeAutospacing="1" w:after="195" w:line="240" w:lineRule="auto"/>
        <w:rPr>
          <w:rFonts w:ascii="Open Sans" w:eastAsia="Times New Roman" w:hAnsi="Open Sans" w:cs="Open Sans"/>
          <w:color w:val="002060"/>
          <w:sz w:val="20"/>
          <w:szCs w:val="20"/>
          <w:u w:val="single"/>
        </w:rPr>
      </w:pPr>
      <w:r w:rsidRPr="00147D84">
        <w:rPr>
          <w:rFonts w:ascii="Open Sans" w:eastAsia="Times New Roman" w:hAnsi="Open Sans" w:cs="Open Sans"/>
          <w:b/>
          <w:bCs/>
          <w:color w:val="002060"/>
          <w:sz w:val="20"/>
          <w:szCs w:val="20"/>
          <w:u w:val="single"/>
        </w:rPr>
        <w:t>LEARNING ELEMENTS</w:t>
      </w:r>
    </w:p>
    <w:p w14:paraId="0F2AD00D" w14:textId="77777777" w:rsidR="00A6322B" w:rsidRPr="00147D84" w:rsidRDefault="00A6322B" w:rsidP="00A6322B">
      <w:pPr>
        <w:shd w:val="clear" w:color="auto" w:fill="FFFFFF"/>
        <w:spacing w:before="100" w:beforeAutospacing="1" w:after="165"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At the end of the assignment, the intern would be expected to have improved their skills in the following areas:</w:t>
      </w:r>
    </w:p>
    <w:p w14:paraId="787C3093" w14:textId="77777777" w:rsidR="00A6322B" w:rsidRPr="00147D84" w:rsidRDefault="00A6322B" w:rsidP="00A6322B">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Legal analysis skills;</w:t>
      </w:r>
    </w:p>
    <w:p w14:paraId="4F607DE6" w14:textId="77777777" w:rsidR="00A6322B" w:rsidRPr="00147D84" w:rsidRDefault="00A6322B" w:rsidP="00A6322B">
      <w:pPr>
        <w:numPr>
          <w:ilvl w:val="0"/>
          <w:numId w:val="14"/>
        </w:numPr>
        <w:shd w:val="clear" w:color="auto" w:fill="FFFFFF"/>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Legal drafting skills (expository, advocacy, and contract drafting); and </w:t>
      </w:r>
    </w:p>
    <w:p w14:paraId="2DFABE50" w14:textId="0113ED4D" w:rsidR="00A6322B" w:rsidRPr="00147D84" w:rsidRDefault="00A6322B" w:rsidP="43EDB8F2">
      <w:pPr>
        <w:numPr>
          <w:ilvl w:val="0"/>
          <w:numId w:val="14"/>
        </w:numPr>
        <w:shd w:val="clear" w:color="auto" w:fill="FFFFFF" w:themeFill="background1"/>
        <w:spacing w:before="100" w:beforeAutospacing="1" w:after="100" w:afterAutospacing="1" w:line="240" w:lineRule="auto"/>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Inter-personal skills required for working in a dynamic legal office, dealing with in-house clients, and </w:t>
      </w:r>
      <w:r w:rsidR="00B533C4" w:rsidRPr="00147D84">
        <w:rPr>
          <w:rFonts w:ascii="Open Sans" w:eastAsia="Times New Roman" w:hAnsi="Open Sans" w:cs="Open Sans"/>
          <w:color w:val="002060"/>
          <w:sz w:val="20"/>
          <w:szCs w:val="20"/>
          <w:lang w:eastAsia="en-GB"/>
        </w:rPr>
        <w:t>maneuvering</w:t>
      </w:r>
      <w:r w:rsidRPr="00147D84">
        <w:rPr>
          <w:rFonts w:ascii="Open Sans" w:eastAsia="Times New Roman" w:hAnsi="Open Sans" w:cs="Open Sans"/>
          <w:color w:val="002060"/>
          <w:sz w:val="20"/>
          <w:szCs w:val="20"/>
          <w:lang w:eastAsia="en-GB"/>
        </w:rPr>
        <w:t xml:space="preserve"> in a large UN organization.</w:t>
      </w:r>
    </w:p>
    <w:p w14:paraId="046FB158" w14:textId="4F0AA6D8" w:rsidR="00E3134A" w:rsidRPr="00147D84" w:rsidRDefault="00D707EC" w:rsidP="00F228A3">
      <w:pPr>
        <w:shd w:val="clear" w:color="auto" w:fill="FFFFFF"/>
        <w:spacing w:before="100" w:beforeAutospacing="1" w:after="100" w:afterAutospacing="1"/>
        <w:rPr>
          <w:rFonts w:ascii="Open Sans" w:eastAsia="Times New Roman" w:hAnsi="Open Sans" w:cs="Open Sans"/>
          <w:b/>
          <w:bCs/>
          <w:color w:val="002060"/>
          <w:sz w:val="20"/>
          <w:szCs w:val="20"/>
          <w:u w:val="single"/>
        </w:rPr>
      </w:pPr>
      <w:r w:rsidRPr="00147D84">
        <w:rPr>
          <w:rFonts w:ascii="Open Sans" w:eastAsia="Times New Roman" w:hAnsi="Open Sans" w:cs="Open Sans"/>
          <w:b/>
          <w:bCs/>
          <w:color w:val="002060"/>
          <w:sz w:val="20"/>
          <w:szCs w:val="20"/>
          <w:u w:val="single"/>
        </w:rPr>
        <w:lastRenderedPageBreak/>
        <w:t>OTHER RELEVANT INFORMATION</w:t>
      </w:r>
    </w:p>
    <w:p w14:paraId="0E811E28" w14:textId="08CF8D00" w:rsidR="00C55E3F" w:rsidRPr="00147D84" w:rsidRDefault="00C55E3F" w:rsidP="00C55E3F">
      <w:pPr>
        <w:pStyle w:val="ListParagraph"/>
        <w:numPr>
          <w:ilvl w:val="0"/>
          <w:numId w:val="15"/>
        </w:numPr>
        <w:shd w:val="clear" w:color="auto" w:fill="FFFFFF" w:themeFill="background1"/>
        <w:spacing w:before="100" w:beforeAutospacing="1" w:after="165"/>
        <w:rPr>
          <w:rFonts w:ascii="Open Sans" w:eastAsia="Times New Roman" w:hAnsi="Open Sans" w:cs="Open Sans"/>
          <w:b/>
          <w:bCs/>
          <w:color w:val="002060"/>
        </w:rPr>
      </w:pPr>
      <w:r w:rsidRPr="00147D84">
        <w:rPr>
          <w:rFonts w:ascii="Open Sans" w:eastAsia="Times New Roman" w:hAnsi="Open Sans" w:cs="Open Sans"/>
          <w:b/>
          <w:bCs/>
          <w:color w:val="002060"/>
        </w:rPr>
        <w:t>How to Apply:</w:t>
      </w:r>
    </w:p>
    <w:p w14:paraId="5391A296" w14:textId="1E229E96" w:rsidR="00A633CE" w:rsidRPr="00147D84" w:rsidRDefault="00C55E3F" w:rsidP="00C55E3F">
      <w:pPr>
        <w:pStyle w:val="ListParagraph"/>
        <w:numPr>
          <w:ilvl w:val="0"/>
          <w:numId w:val="15"/>
        </w:numPr>
        <w:shd w:val="clear" w:color="auto" w:fill="FFFFFF" w:themeFill="background1"/>
        <w:spacing w:before="100" w:beforeAutospacing="1" w:after="165"/>
        <w:rPr>
          <w:rFonts w:ascii="Open Sans" w:eastAsia="Times New Roman" w:hAnsi="Open Sans" w:cs="Open Sans"/>
          <w:color w:val="002060"/>
        </w:rPr>
      </w:pPr>
      <w:r w:rsidRPr="00147D84">
        <w:rPr>
          <w:rFonts w:ascii="Open Sans" w:eastAsia="Times New Roman" w:hAnsi="Open Sans" w:cs="Open Sans"/>
          <w:color w:val="002060"/>
        </w:rPr>
        <w:t xml:space="preserve">Interested applicants should submit their applications </w:t>
      </w:r>
      <w:r w:rsidR="00972A7C">
        <w:rPr>
          <w:rFonts w:ascii="Open Sans" w:eastAsia="Times New Roman" w:hAnsi="Open Sans" w:cs="Open Sans"/>
          <w:color w:val="002060"/>
        </w:rPr>
        <w:t xml:space="preserve">to </w:t>
      </w:r>
      <w:hyperlink r:id="rId12" w:history="1">
        <w:r w:rsidR="00972A7C" w:rsidRPr="00A74F78">
          <w:rPr>
            <w:rStyle w:val="Hyperlink"/>
            <w:rFonts w:ascii="Open Sans" w:eastAsia="Times New Roman" w:hAnsi="Open Sans" w:cs="Open Sans"/>
          </w:rPr>
          <w:t>wfp.leginternship@wfp.org</w:t>
        </w:r>
      </w:hyperlink>
      <w:r w:rsidR="00972A7C">
        <w:rPr>
          <w:rFonts w:ascii="Open Sans" w:eastAsia="Times New Roman" w:hAnsi="Open Sans" w:cs="Open Sans"/>
          <w:color w:val="002060"/>
        </w:rPr>
        <w:t xml:space="preserve"> </w:t>
      </w:r>
      <w:r w:rsidRPr="00147D84">
        <w:rPr>
          <w:rFonts w:ascii="Open Sans" w:eastAsia="Times New Roman" w:hAnsi="Open Sans" w:cs="Open Sans"/>
          <w:color w:val="002060"/>
        </w:rPr>
        <w:t>with a CV and a Cover letter</w:t>
      </w:r>
      <w:r w:rsidR="00F21362" w:rsidRPr="00147D84">
        <w:rPr>
          <w:rFonts w:ascii="Open Sans" w:eastAsia="Times New Roman" w:hAnsi="Open Sans" w:cs="Open Sans"/>
          <w:color w:val="002060"/>
        </w:rPr>
        <w:t xml:space="preserve"> in English</w:t>
      </w:r>
      <w:r w:rsidRPr="00147D84">
        <w:rPr>
          <w:rFonts w:ascii="Open Sans" w:eastAsia="Times New Roman" w:hAnsi="Open Sans" w:cs="Open Sans"/>
          <w:color w:val="002060"/>
        </w:rPr>
        <w:t xml:space="preserve">. Incomplete applications will not be considered. </w:t>
      </w:r>
    </w:p>
    <w:p w14:paraId="425B7958" w14:textId="77777777" w:rsidR="008219DC" w:rsidRPr="00147D84" w:rsidRDefault="008219DC" w:rsidP="00C55E3F">
      <w:pPr>
        <w:pStyle w:val="ListParagraph"/>
        <w:numPr>
          <w:ilvl w:val="0"/>
          <w:numId w:val="15"/>
        </w:numPr>
        <w:shd w:val="clear" w:color="auto" w:fill="FFFFFF" w:themeFill="background1"/>
        <w:spacing w:before="100" w:beforeAutospacing="1" w:after="165"/>
        <w:rPr>
          <w:rFonts w:ascii="Open Sans" w:eastAsia="Times New Roman" w:hAnsi="Open Sans" w:cs="Open Sans"/>
          <w:color w:val="002060"/>
        </w:rPr>
      </w:pPr>
    </w:p>
    <w:p w14:paraId="03BA7344" w14:textId="6A22734F" w:rsidR="002A0862" w:rsidRPr="00147D84" w:rsidRDefault="00DF3EFC" w:rsidP="002A0862">
      <w:pPr>
        <w:pStyle w:val="ListParagraph"/>
        <w:shd w:val="clear" w:color="auto" w:fill="FFFFFF"/>
        <w:spacing w:before="100" w:beforeAutospacing="1" w:after="100" w:afterAutospacing="1"/>
        <w:rPr>
          <w:rFonts w:ascii="Open Sans" w:eastAsia="Times New Roman" w:hAnsi="Open Sans" w:cs="Open Sans"/>
          <w:b/>
          <w:bCs/>
          <w:i/>
          <w:iCs/>
          <w:color w:val="002060"/>
        </w:rPr>
      </w:pPr>
      <w:r w:rsidRPr="00147D84">
        <w:rPr>
          <w:rFonts w:ascii="Open Sans" w:eastAsia="Times New Roman" w:hAnsi="Open Sans" w:cs="Open Sans"/>
          <w:b/>
          <w:bCs/>
          <w:color w:val="002060"/>
        </w:rPr>
        <w:t>Closing Date:</w:t>
      </w:r>
      <w:r w:rsidR="00BA7E86" w:rsidRPr="00147D84">
        <w:rPr>
          <w:rFonts w:ascii="Open Sans" w:eastAsia="Times New Roman" w:hAnsi="Open Sans" w:cs="Open Sans"/>
          <w:b/>
          <w:bCs/>
          <w:color w:val="002060"/>
        </w:rPr>
        <w:t xml:space="preserve"> </w:t>
      </w:r>
      <w:r w:rsidR="00CA0612" w:rsidRPr="00147D84">
        <w:rPr>
          <w:rFonts w:ascii="Open Sans" w:eastAsia="Times New Roman" w:hAnsi="Open Sans" w:cs="Open Sans"/>
          <w:b/>
          <w:bCs/>
          <w:i/>
          <w:iCs/>
          <w:color w:val="002060"/>
        </w:rPr>
        <w:t xml:space="preserve"> </w:t>
      </w:r>
    </w:p>
    <w:p w14:paraId="62901439" w14:textId="14C66430" w:rsidR="00860E65" w:rsidRPr="00147D84" w:rsidRDefault="00716872" w:rsidP="00F228A3">
      <w:pPr>
        <w:shd w:val="clear" w:color="auto" w:fill="FFFFFF" w:themeFill="background1"/>
        <w:spacing w:before="100" w:beforeAutospacing="1" w:after="165" w:line="240" w:lineRule="auto"/>
        <w:ind w:firstLine="720"/>
        <w:rPr>
          <w:rFonts w:ascii="Open Sans" w:eastAsia="Times New Roman" w:hAnsi="Open Sans" w:cs="Open Sans"/>
          <w:color w:val="002060"/>
          <w:sz w:val="20"/>
          <w:szCs w:val="20"/>
          <w:lang w:eastAsia="en-GB"/>
        </w:rPr>
      </w:pPr>
      <w:r w:rsidRPr="00147D84">
        <w:rPr>
          <w:rFonts w:ascii="Open Sans" w:eastAsia="Times New Roman" w:hAnsi="Open Sans" w:cs="Open Sans"/>
          <w:color w:val="002060"/>
          <w:sz w:val="20"/>
          <w:szCs w:val="20"/>
          <w:lang w:eastAsia="en-GB"/>
        </w:rPr>
        <w:t xml:space="preserve">Please note that the deadline is </w:t>
      </w:r>
      <w:r w:rsidR="008F0815">
        <w:rPr>
          <w:rFonts w:ascii="Open Sans" w:eastAsia="Times New Roman" w:hAnsi="Open Sans" w:cs="Open Sans"/>
          <w:color w:val="002060"/>
          <w:sz w:val="20"/>
          <w:szCs w:val="20"/>
          <w:lang w:eastAsia="en-GB"/>
        </w:rPr>
        <w:t>4</w:t>
      </w:r>
      <w:r w:rsidR="0052087F">
        <w:rPr>
          <w:rFonts w:ascii="Open Sans" w:eastAsia="Times New Roman" w:hAnsi="Open Sans" w:cs="Open Sans"/>
          <w:color w:val="002060"/>
          <w:sz w:val="20"/>
          <w:szCs w:val="20"/>
          <w:lang w:eastAsia="en-GB"/>
        </w:rPr>
        <w:t xml:space="preserve"> January 202</w:t>
      </w:r>
      <w:r w:rsidR="00B21E05">
        <w:rPr>
          <w:rFonts w:ascii="Open Sans" w:eastAsia="Times New Roman" w:hAnsi="Open Sans" w:cs="Open Sans"/>
          <w:color w:val="002060"/>
          <w:sz w:val="20"/>
          <w:szCs w:val="20"/>
          <w:lang w:eastAsia="en-GB"/>
        </w:rPr>
        <w:t>6</w:t>
      </w:r>
      <w:r w:rsidR="0052087F">
        <w:rPr>
          <w:rFonts w:ascii="Open Sans" w:eastAsia="Times New Roman" w:hAnsi="Open Sans" w:cs="Open Sans"/>
          <w:color w:val="002060"/>
          <w:sz w:val="20"/>
          <w:szCs w:val="20"/>
          <w:lang w:eastAsia="en-GB"/>
        </w:rPr>
        <w:t xml:space="preserve"> </w:t>
      </w:r>
      <w:r w:rsidRPr="00147D84">
        <w:rPr>
          <w:rFonts w:ascii="Open Sans" w:eastAsia="Times New Roman" w:hAnsi="Open Sans" w:cs="Open Sans"/>
          <w:color w:val="002060"/>
          <w:sz w:val="20"/>
          <w:szCs w:val="20"/>
          <w:lang w:eastAsia="en-GB"/>
        </w:rPr>
        <w:t xml:space="preserve">Rome time (GMT + 1) </w:t>
      </w:r>
    </w:p>
    <w:p w14:paraId="19439131" w14:textId="5F08757D" w:rsidR="00DF3EFC" w:rsidRPr="00147D84" w:rsidRDefault="00D707EC" w:rsidP="002A0862">
      <w:pPr>
        <w:pStyle w:val="ListParagraph"/>
        <w:shd w:val="clear" w:color="auto" w:fill="FFFFFF"/>
        <w:spacing w:before="100" w:beforeAutospacing="1" w:after="100" w:afterAutospacing="1"/>
        <w:rPr>
          <w:rFonts w:ascii="Open Sans" w:eastAsia="Times New Roman" w:hAnsi="Open Sans" w:cs="Open Sans"/>
          <w:b/>
          <w:bCs/>
          <w:color w:val="002060"/>
          <w:u w:val="single"/>
        </w:rPr>
      </w:pPr>
      <w:r w:rsidRPr="00147D84">
        <w:rPr>
          <w:rFonts w:ascii="Open Sans" w:eastAsia="Times New Roman" w:hAnsi="Open Sans" w:cs="Open Sans"/>
          <w:b/>
          <w:bCs/>
          <w:color w:val="002060"/>
          <w:u w:val="single"/>
        </w:rPr>
        <w:t>TERMS AND CONDITIONS:</w:t>
      </w:r>
    </w:p>
    <w:p w14:paraId="6898F33B" w14:textId="77777777" w:rsidR="00DF3EFC" w:rsidRPr="00147D84" w:rsidRDefault="00DF3EFC" w:rsidP="76980046">
      <w:pPr>
        <w:numPr>
          <w:ilvl w:val="0"/>
          <w:numId w:val="9"/>
        </w:numPr>
        <w:spacing w:before="100" w:beforeAutospacing="1" w:after="100" w:afterAutospacing="1" w:line="240" w:lineRule="auto"/>
        <w:jc w:val="both"/>
        <w:rPr>
          <w:rFonts w:ascii="Open Sans" w:eastAsia="Times New Roman" w:hAnsi="Open Sans" w:cs="Open Sans"/>
          <w:color w:val="002060"/>
          <w:sz w:val="20"/>
          <w:szCs w:val="20"/>
        </w:rPr>
      </w:pPr>
      <w:r w:rsidRPr="00147D84">
        <w:rPr>
          <w:rFonts w:ascii="Open Sans" w:eastAsia="Times New Roman" w:hAnsi="Open Sans" w:cs="Open Sans"/>
          <w:color w:val="002060"/>
          <w:sz w:val="20"/>
          <w:szCs w:val="20"/>
        </w:rPr>
        <w:t>WFP is not responsible for living expenses, arrangements for accommodation, necessary visas and related costs.</w:t>
      </w:r>
    </w:p>
    <w:p w14:paraId="06543DB9" w14:textId="77777777" w:rsidR="00DF3EFC" w:rsidRPr="00147D84" w:rsidRDefault="00DF3EFC" w:rsidP="00DF3EFC">
      <w:pPr>
        <w:numPr>
          <w:ilvl w:val="0"/>
          <w:numId w:val="9"/>
        </w:numPr>
        <w:spacing w:before="100" w:beforeAutospacing="1" w:after="100" w:afterAutospacing="1" w:line="240" w:lineRule="auto"/>
        <w:jc w:val="both"/>
        <w:rPr>
          <w:rFonts w:ascii="Open Sans" w:eastAsia="Times New Roman" w:hAnsi="Open Sans" w:cs="Open Sans"/>
          <w:color w:val="002060"/>
          <w:sz w:val="20"/>
          <w:szCs w:val="20"/>
        </w:rPr>
      </w:pPr>
      <w:r w:rsidRPr="00147D84">
        <w:rPr>
          <w:rFonts w:ascii="Open Sans" w:eastAsia="Times New Roman" w:hAnsi="Open Sans" w:cs="Open Sans"/>
          <w:color w:val="002060"/>
          <w:sz w:val="20"/>
          <w:szCs w:val="20"/>
        </w:rPr>
        <w:t xml:space="preserve">WFP will recognize candidates’ educational credentials from </w:t>
      </w:r>
      <w:proofErr w:type="spellStart"/>
      <w:r w:rsidRPr="00147D84">
        <w:rPr>
          <w:rFonts w:ascii="Open Sans" w:eastAsia="Times New Roman" w:hAnsi="Open Sans" w:cs="Open Sans"/>
          <w:color w:val="002060"/>
          <w:sz w:val="20"/>
          <w:szCs w:val="20"/>
        </w:rPr>
        <w:t>recognised</w:t>
      </w:r>
      <w:proofErr w:type="spellEnd"/>
      <w:r w:rsidRPr="00147D84">
        <w:rPr>
          <w:rFonts w:ascii="Open Sans" w:eastAsia="Times New Roman" w:hAnsi="Open Sans" w:cs="Open Sans"/>
          <w:color w:val="002060"/>
          <w:sz w:val="20"/>
          <w:szCs w:val="20"/>
        </w:rPr>
        <w:t xml:space="preserve"> institutions that have been certified by competent international or national authorities such as the United Nations Educational, Scientific and Cultural Organization (UNESCO) or Ministries of Education.</w:t>
      </w:r>
    </w:p>
    <w:p w14:paraId="7E9CF5F9" w14:textId="1A147A8C" w:rsidR="0012775C" w:rsidRPr="00147D84" w:rsidRDefault="00DF3EFC" w:rsidP="00F228A3">
      <w:pPr>
        <w:numPr>
          <w:ilvl w:val="0"/>
          <w:numId w:val="9"/>
        </w:numPr>
        <w:spacing w:before="100" w:beforeAutospacing="1" w:after="100" w:afterAutospacing="1" w:line="240" w:lineRule="auto"/>
        <w:jc w:val="both"/>
        <w:rPr>
          <w:rFonts w:ascii="Open Sans" w:eastAsia="Times New Roman" w:hAnsi="Open Sans" w:cs="Open Sans"/>
          <w:color w:val="002060"/>
          <w:sz w:val="20"/>
          <w:szCs w:val="20"/>
        </w:rPr>
      </w:pPr>
      <w:r w:rsidRPr="00147D84">
        <w:rPr>
          <w:rFonts w:ascii="Open Sans" w:eastAsia="Times New Roman" w:hAnsi="Open Sans" w:cs="Open Sans"/>
          <w:color w:val="002060"/>
          <w:sz w:val="20"/>
          <w:szCs w:val="20"/>
        </w:rPr>
        <w:t xml:space="preserve">Candidates who bear any of the following relations to WFP staff members are </w:t>
      </w:r>
      <w:r w:rsidRPr="00147D84">
        <w:rPr>
          <w:rFonts w:ascii="Open Sans" w:eastAsia="Times New Roman" w:hAnsi="Open Sans" w:cs="Open Sans"/>
          <w:b/>
          <w:bCs/>
          <w:color w:val="002060"/>
          <w:sz w:val="20"/>
          <w:szCs w:val="20"/>
          <w:u w:val="single"/>
        </w:rPr>
        <w:t xml:space="preserve">not eligible to </w:t>
      </w:r>
      <w:r w:rsidR="0011353A" w:rsidRPr="00147D84">
        <w:rPr>
          <w:rFonts w:ascii="Open Sans" w:eastAsia="Times New Roman" w:hAnsi="Open Sans" w:cs="Open Sans"/>
          <w:b/>
          <w:bCs/>
          <w:color w:val="002060"/>
          <w:sz w:val="20"/>
          <w:szCs w:val="20"/>
          <w:u w:val="single"/>
        </w:rPr>
        <w:t>apply</w:t>
      </w:r>
      <w:r w:rsidR="0011353A" w:rsidRPr="00147D84">
        <w:rPr>
          <w:rFonts w:ascii="Open Sans" w:eastAsia="Times New Roman" w:hAnsi="Open Sans" w:cs="Open Sans"/>
          <w:color w:val="002060"/>
          <w:sz w:val="20"/>
          <w:szCs w:val="20"/>
        </w:rPr>
        <w:t>:</w:t>
      </w:r>
      <w:r w:rsidRPr="00147D84">
        <w:rPr>
          <w:rFonts w:ascii="Open Sans" w:eastAsia="Times New Roman" w:hAnsi="Open Sans" w:cs="Open Sans"/>
          <w:color w:val="002060"/>
          <w:sz w:val="20"/>
          <w:szCs w:val="20"/>
        </w:rPr>
        <w:t xml:space="preserve"> sons, daughters, </w:t>
      </w:r>
      <w:r w:rsidR="1CF3F13A" w:rsidRPr="00147D84">
        <w:rPr>
          <w:rFonts w:ascii="Open Sans" w:eastAsia="Times New Roman" w:hAnsi="Open Sans" w:cs="Open Sans"/>
          <w:color w:val="002060"/>
          <w:sz w:val="20"/>
          <w:szCs w:val="20"/>
        </w:rPr>
        <w:t>siblings</w:t>
      </w:r>
      <w:r w:rsidRPr="00147D84">
        <w:rPr>
          <w:rFonts w:ascii="Open Sans" w:eastAsia="Times New Roman" w:hAnsi="Open Sans" w:cs="Open Sans"/>
          <w:color w:val="002060"/>
          <w:sz w:val="20"/>
          <w:szCs w:val="20"/>
        </w:rPr>
        <w:t>.</w:t>
      </w:r>
    </w:p>
    <w:p w14:paraId="4A15CA72" w14:textId="59229970" w:rsidR="00DF3EFC" w:rsidRPr="00147D84" w:rsidRDefault="00DF3EFC" w:rsidP="76980046">
      <w:pPr>
        <w:shd w:val="clear" w:color="auto" w:fill="FFFFFF" w:themeFill="background1"/>
        <w:spacing w:before="100" w:beforeAutospacing="1" w:after="100" w:afterAutospacing="1"/>
        <w:rPr>
          <w:rFonts w:ascii="Open Sans" w:eastAsia="Times New Roman" w:hAnsi="Open Sans" w:cs="Open Sans"/>
          <w:color w:val="002060"/>
          <w:sz w:val="20"/>
          <w:szCs w:val="20"/>
        </w:rPr>
      </w:pPr>
      <w:r w:rsidRPr="00147D84">
        <w:rPr>
          <w:rFonts w:ascii="Open Sans" w:eastAsia="Times New Roman" w:hAnsi="Open Sans" w:cs="Open Sans"/>
          <w:b/>
          <w:bCs/>
          <w:color w:val="002060"/>
          <w:sz w:val="20"/>
          <w:szCs w:val="20"/>
          <w:u w:val="single"/>
        </w:rPr>
        <w:t>WFP LEADERSHIP FRAMEWORK</w:t>
      </w:r>
    </w:p>
    <w:p w14:paraId="410464E2" w14:textId="2ECD5BF7" w:rsidR="00DF3EFC" w:rsidRPr="00147D84" w:rsidRDefault="00DF3EFC" w:rsidP="00DF3EFC">
      <w:pPr>
        <w:shd w:val="clear" w:color="auto" w:fill="FFFFFF"/>
        <w:spacing w:before="100" w:beforeAutospacing="1" w:after="100" w:afterAutospacing="1"/>
        <w:rPr>
          <w:rFonts w:ascii="Open Sans" w:eastAsia="Times New Roman" w:hAnsi="Open Sans" w:cs="Open Sans"/>
          <w:color w:val="002060"/>
          <w:sz w:val="20"/>
          <w:szCs w:val="20"/>
        </w:rPr>
      </w:pPr>
      <w:r w:rsidRPr="00147D84">
        <w:rPr>
          <w:rFonts w:ascii="Open Sans" w:eastAsia="Times New Roman" w:hAnsi="Open Sans" w:cs="Open Sans"/>
          <w:color w:val="002060"/>
          <w:sz w:val="20"/>
          <w:szCs w:val="20"/>
        </w:rPr>
        <w:t xml:space="preserve">These are the common standards of </w:t>
      </w:r>
      <w:proofErr w:type="spellStart"/>
      <w:r w:rsidRPr="00147D84">
        <w:rPr>
          <w:rFonts w:ascii="Open Sans" w:eastAsia="Times New Roman" w:hAnsi="Open Sans" w:cs="Open Sans"/>
          <w:color w:val="002060"/>
          <w:sz w:val="20"/>
          <w:szCs w:val="20"/>
        </w:rPr>
        <w:t>behaviour</w:t>
      </w:r>
      <w:proofErr w:type="spellEnd"/>
      <w:r w:rsidRPr="00147D84">
        <w:rPr>
          <w:rFonts w:ascii="Open Sans" w:eastAsia="Times New Roman" w:hAnsi="Open Sans" w:cs="Open Sans"/>
          <w:color w:val="002060"/>
          <w:sz w:val="20"/>
          <w:szCs w:val="20"/>
        </w:rPr>
        <w:t xml:space="preserve"> that guide </w:t>
      </w:r>
      <w:r w:rsidR="00410BC7" w:rsidRPr="00147D84">
        <w:rPr>
          <w:rFonts w:ascii="Open Sans" w:eastAsia="Times New Roman" w:hAnsi="Open Sans" w:cs="Open Sans"/>
          <w:color w:val="002060"/>
          <w:sz w:val="20"/>
          <w:szCs w:val="20"/>
        </w:rPr>
        <w:t>how</w:t>
      </w:r>
      <w:r w:rsidRPr="00147D84">
        <w:rPr>
          <w:rFonts w:ascii="Open Sans" w:eastAsia="Times New Roman" w:hAnsi="Open Sans" w:cs="Open Sans"/>
          <w:color w:val="002060"/>
          <w:sz w:val="20"/>
          <w:szCs w:val="20"/>
        </w:rPr>
        <w:t> we work together to accomplish our mission.</w:t>
      </w:r>
    </w:p>
    <w:tbl>
      <w:tblPr>
        <w:tblW w:w="9773" w:type="dxa"/>
        <w:tblBorders>
          <w:top w:val="outset" w:sz="2" w:space="0" w:color="auto"/>
          <w:left w:val="outset" w:sz="2" w:space="0" w:color="auto"/>
          <w:bottom w:val="outset" w:sz="2" w:space="0" w:color="auto"/>
          <w:right w:val="outset" w:sz="2"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1835"/>
        <w:gridCol w:w="2126"/>
        <w:gridCol w:w="1418"/>
        <w:gridCol w:w="2427"/>
        <w:gridCol w:w="1967"/>
      </w:tblGrid>
      <w:tr w:rsidR="00EC4036" w:rsidRPr="00147D84" w14:paraId="01457011" w14:textId="77777777" w:rsidTr="00712A30">
        <w:tc>
          <w:tcPr>
            <w:tcW w:w="1835"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609F1A66" w14:textId="77777777" w:rsidR="00DF3EFC" w:rsidRPr="00F52BF7" w:rsidRDefault="00DF3EFC" w:rsidP="00D641F1">
            <w:pPr>
              <w:spacing w:after="0"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Leads by Example with Integrity</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52C4B543" w14:textId="77777777" w:rsidR="00DF3EFC" w:rsidRPr="00F52BF7" w:rsidRDefault="00DF3EFC" w:rsidP="00D641F1">
            <w:pPr>
              <w:spacing w:after="0"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Drives Results and Delivers on Commitments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5F6AAEFE" w14:textId="77777777" w:rsidR="00DF3EFC" w:rsidRPr="00F52BF7" w:rsidRDefault="00DF3EFC" w:rsidP="00D641F1">
            <w:pPr>
              <w:spacing w:after="0"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Fosters Inclusive and Collaborative Teamwork</w:t>
            </w:r>
          </w:p>
        </w:tc>
        <w:tc>
          <w:tcPr>
            <w:tcW w:w="2427"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1AC83672" w14:textId="77777777" w:rsidR="00DF3EFC" w:rsidRPr="00F52BF7" w:rsidRDefault="00DF3EFC" w:rsidP="00D641F1">
            <w:pPr>
              <w:spacing w:after="0"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Applies Strategic Thinking</w:t>
            </w:r>
          </w:p>
        </w:tc>
        <w:tc>
          <w:tcPr>
            <w:tcW w:w="1967"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0DDD63AC" w14:textId="77777777" w:rsidR="00DF3EFC" w:rsidRPr="00F52BF7" w:rsidRDefault="00DF3EFC" w:rsidP="00D641F1">
            <w:pPr>
              <w:spacing w:after="0"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Builds and Maintains Sustainable Partnerships</w:t>
            </w:r>
          </w:p>
        </w:tc>
      </w:tr>
      <w:tr w:rsidR="00EC4036" w:rsidRPr="00147D84" w14:paraId="22D3DD84" w14:textId="77777777" w:rsidTr="00712A30">
        <w:tc>
          <w:tcPr>
            <w:tcW w:w="1835"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5FE8E097" w14:textId="77777777" w:rsidR="00DF3EFC" w:rsidRPr="00F52BF7" w:rsidRDefault="00DF3EFC" w:rsidP="00D641F1">
            <w:pPr>
              <w:spacing w:before="100" w:beforeAutospacing="1" w:after="100" w:afterAutospacing="1"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Lives the WFP values and shows humanity and integrity by role modelling care for others</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03FCE557" w14:textId="77777777" w:rsidR="00DF3EFC" w:rsidRPr="00F52BF7" w:rsidRDefault="00DF3EFC" w:rsidP="00D641F1">
            <w:pPr>
              <w:spacing w:before="100" w:beforeAutospacing="1" w:after="100" w:afterAutospacing="1"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Delivers on commitments and adapts readily to change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17F6E970" w14:textId="77777777" w:rsidR="00DF3EFC" w:rsidRPr="00F52BF7" w:rsidRDefault="00DF3EFC" w:rsidP="00D641F1">
            <w:pPr>
              <w:spacing w:before="100" w:beforeAutospacing="1" w:after="100" w:afterAutospacing="1"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Is inclusive and collaborative, and contributes to a culture of learning and personal growth</w:t>
            </w:r>
          </w:p>
        </w:tc>
        <w:tc>
          <w:tcPr>
            <w:tcW w:w="2427"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76663551" w14:textId="78D67960" w:rsidR="00DF3EFC" w:rsidRPr="00F52BF7" w:rsidRDefault="00DF3EFC" w:rsidP="00D641F1">
            <w:pPr>
              <w:spacing w:before="100" w:beforeAutospacing="1" w:after="100" w:afterAutospacing="1"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Demonstrates commitment</w:t>
            </w:r>
            <w:r w:rsidR="00A51EAB">
              <w:rPr>
                <w:rFonts w:ascii="Open Sans" w:eastAsia="Times New Roman" w:hAnsi="Open Sans" w:cs="Open Sans"/>
                <w:color w:val="002060"/>
                <w:sz w:val="16"/>
                <w:szCs w:val="16"/>
              </w:rPr>
              <w:t xml:space="preserve"> </w:t>
            </w:r>
            <w:r w:rsidRPr="00F52BF7">
              <w:rPr>
                <w:rFonts w:ascii="Open Sans" w:eastAsia="Times New Roman" w:hAnsi="Open Sans" w:cs="Open Sans"/>
                <w:color w:val="002060"/>
                <w:sz w:val="16"/>
                <w:szCs w:val="16"/>
              </w:rPr>
              <w:t xml:space="preserve">to gather perspectives, </w:t>
            </w:r>
            <w:proofErr w:type="spellStart"/>
            <w:r w:rsidRPr="00F52BF7">
              <w:rPr>
                <w:rFonts w:ascii="Open Sans" w:eastAsia="Times New Roman" w:hAnsi="Open Sans" w:cs="Open Sans"/>
                <w:color w:val="002060"/>
                <w:sz w:val="16"/>
                <w:szCs w:val="16"/>
              </w:rPr>
              <w:t>analyse</w:t>
            </w:r>
            <w:proofErr w:type="spellEnd"/>
            <w:r w:rsidRPr="00F52BF7">
              <w:rPr>
                <w:rFonts w:ascii="Open Sans" w:eastAsia="Times New Roman" w:hAnsi="Open Sans" w:cs="Open Sans"/>
                <w:color w:val="002060"/>
                <w:sz w:val="16"/>
                <w:szCs w:val="16"/>
              </w:rPr>
              <w:t xml:space="preserve"> options and risks, and propose new ways of doing things</w:t>
            </w:r>
          </w:p>
        </w:tc>
        <w:tc>
          <w:tcPr>
            <w:tcW w:w="1967"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45" w:type="dxa"/>
              <w:right w:w="120" w:type="dxa"/>
            </w:tcMar>
            <w:vAlign w:val="center"/>
            <w:hideMark/>
          </w:tcPr>
          <w:p w14:paraId="4A185724" w14:textId="680BFF1A" w:rsidR="00DF3EFC" w:rsidRPr="00F52BF7" w:rsidRDefault="00DF3EFC" w:rsidP="00D641F1">
            <w:pPr>
              <w:spacing w:before="100" w:beforeAutospacing="1" w:after="100" w:afterAutospacing="1" w:line="240" w:lineRule="auto"/>
              <w:rPr>
                <w:rFonts w:ascii="Open Sans" w:eastAsia="Times New Roman" w:hAnsi="Open Sans" w:cs="Open Sans"/>
                <w:color w:val="002060"/>
                <w:sz w:val="16"/>
                <w:szCs w:val="16"/>
              </w:rPr>
            </w:pPr>
            <w:r w:rsidRPr="00F52BF7">
              <w:rPr>
                <w:rFonts w:ascii="Open Sans" w:eastAsia="Times New Roman" w:hAnsi="Open Sans" w:cs="Open Sans"/>
                <w:color w:val="002060"/>
                <w:sz w:val="16"/>
                <w:szCs w:val="16"/>
              </w:rPr>
              <w:t>Builds and nurtures extern</w:t>
            </w:r>
            <w:r w:rsidR="0094730C" w:rsidRPr="00F52BF7">
              <w:rPr>
                <w:rFonts w:ascii="Open Sans" w:eastAsia="Times New Roman" w:hAnsi="Open Sans" w:cs="Open Sans"/>
                <w:color w:val="002060"/>
                <w:sz w:val="16"/>
                <w:szCs w:val="16"/>
              </w:rPr>
              <w:t>a</w:t>
            </w:r>
            <w:r w:rsidRPr="00F52BF7">
              <w:rPr>
                <w:rFonts w:ascii="Open Sans" w:eastAsia="Times New Roman" w:hAnsi="Open Sans" w:cs="Open Sans"/>
                <w:color w:val="002060"/>
                <w:sz w:val="16"/>
                <w:szCs w:val="16"/>
              </w:rPr>
              <w:t>l partnerships and collaborates with partners to deliver common objectives</w:t>
            </w:r>
          </w:p>
        </w:tc>
      </w:tr>
    </w:tbl>
    <w:p w14:paraId="1B8C3DFC" w14:textId="2EE40F01" w:rsidR="00C0409B" w:rsidRPr="00147D84" w:rsidRDefault="00DF3EFC" w:rsidP="00336208">
      <w:pPr>
        <w:shd w:val="clear" w:color="auto" w:fill="FFFFFF" w:themeFill="background1"/>
        <w:spacing w:before="100" w:beforeAutospacing="1" w:after="100" w:afterAutospacing="1"/>
        <w:jc w:val="both"/>
        <w:rPr>
          <w:rFonts w:ascii="Open Sans" w:eastAsia="Times New Roman" w:hAnsi="Open Sans" w:cs="Open Sans"/>
          <w:i/>
          <w:iCs/>
          <w:color w:val="002060"/>
          <w:sz w:val="20"/>
          <w:szCs w:val="20"/>
        </w:rPr>
      </w:pPr>
      <w:r w:rsidRPr="00147D84">
        <w:rPr>
          <w:rFonts w:ascii="Open Sans" w:eastAsia="Times New Roman" w:hAnsi="Open Sans" w:cs="Open Sans"/>
          <w:color w:val="002060"/>
          <w:sz w:val="20"/>
          <w:szCs w:val="20"/>
        </w:rPr>
        <w:t xml:space="preserve">Different expectations of </w:t>
      </w:r>
      <w:proofErr w:type="spellStart"/>
      <w:r w:rsidRPr="00147D84">
        <w:rPr>
          <w:rFonts w:ascii="Open Sans" w:eastAsia="Times New Roman" w:hAnsi="Open Sans" w:cs="Open Sans"/>
          <w:color w:val="002060"/>
          <w:sz w:val="20"/>
          <w:szCs w:val="20"/>
        </w:rPr>
        <w:t>behaviour</w:t>
      </w:r>
      <w:proofErr w:type="spellEnd"/>
      <w:r w:rsidRPr="00147D84">
        <w:rPr>
          <w:rFonts w:ascii="Open Sans" w:eastAsia="Times New Roman" w:hAnsi="Open Sans" w:cs="Open Sans"/>
          <w:color w:val="002060"/>
          <w:sz w:val="20"/>
          <w:szCs w:val="20"/>
        </w:rPr>
        <w:t xml:space="preserve"> are defined depending on your grade and role/responsibilities within WFP</w:t>
      </w:r>
      <w:r w:rsidRPr="00147D84">
        <w:rPr>
          <w:rFonts w:ascii="Open Sans" w:eastAsia="Times New Roman" w:hAnsi="Open Sans" w:cs="Open Sans"/>
          <w:i/>
          <w:iCs/>
          <w:color w:val="002060"/>
          <w:sz w:val="20"/>
          <w:szCs w:val="20"/>
        </w:rPr>
        <w:t>.</w:t>
      </w:r>
    </w:p>
    <w:p w14:paraId="281AAD61" w14:textId="7F75EE1F" w:rsidR="00C0409B" w:rsidRPr="00147D84" w:rsidRDefault="00C0409B" w:rsidP="00336208">
      <w:pPr>
        <w:shd w:val="clear" w:color="auto" w:fill="FFFFFF" w:themeFill="background1"/>
        <w:spacing w:before="100" w:beforeAutospacing="1" w:after="100" w:afterAutospacing="1"/>
        <w:jc w:val="both"/>
        <w:rPr>
          <w:rFonts w:ascii="Open Sans" w:eastAsia="Times New Roman" w:hAnsi="Open Sans" w:cs="Open Sans"/>
          <w:i/>
          <w:iCs/>
          <w:color w:val="002060"/>
          <w:sz w:val="20"/>
          <w:szCs w:val="20"/>
        </w:rPr>
      </w:pPr>
      <w:r w:rsidRPr="00147D84">
        <w:rPr>
          <w:rStyle w:val="Strong"/>
          <w:rFonts w:ascii="Open Sans" w:hAnsi="Open Sans" w:cs="Open Sans"/>
          <w:color w:val="002060"/>
        </w:rPr>
        <w:t>Female applicants and qualified applicants from developing countries are especially encouraged to apply.</w:t>
      </w:r>
    </w:p>
    <w:p w14:paraId="1E5979D9" w14:textId="77777777" w:rsidR="00A861FF" w:rsidRPr="00147D84" w:rsidRDefault="00A861FF" w:rsidP="00336208">
      <w:pPr>
        <w:pStyle w:val="NormalWeb"/>
        <w:spacing w:after="120" w:afterAutospacing="0"/>
        <w:jc w:val="both"/>
        <w:rPr>
          <w:rFonts w:ascii="Open Sans" w:hAnsi="Open Sans" w:cs="Open Sans"/>
          <w:color w:val="002060"/>
          <w:sz w:val="20"/>
          <w:szCs w:val="20"/>
        </w:rPr>
      </w:pPr>
      <w:r w:rsidRPr="00147D84">
        <w:rPr>
          <w:rFonts w:ascii="Open Sans" w:hAnsi="Open Sans" w:cs="Open Sans"/>
          <w:color w:val="002060"/>
          <w:sz w:val="20"/>
          <w:szCs w:val="20"/>
        </w:rPr>
        <w:t xml:space="preserve">All employment decisions are made on the basis of organizational needs, job requirements, merit, and individual qualifications. WFP is committed to providing an inclusive work environment free of sexual exploitation and abuse, all forms of discrimination, any kind of harassment, sexual harassment, </w:t>
      </w:r>
      <w:r w:rsidRPr="00147D84">
        <w:rPr>
          <w:rFonts w:ascii="Open Sans" w:hAnsi="Open Sans" w:cs="Open Sans"/>
          <w:color w:val="002060"/>
          <w:sz w:val="20"/>
          <w:szCs w:val="20"/>
        </w:rPr>
        <w:lastRenderedPageBreak/>
        <w:t>and abuse of authority. Therefore, all selected candidates will undergo rigorous reference and background checks.</w:t>
      </w:r>
    </w:p>
    <w:p w14:paraId="69A445A8" w14:textId="77777777" w:rsidR="00A861FF" w:rsidRPr="00147D84" w:rsidRDefault="00A861FF" w:rsidP="00A861FF">
      <w:pPr>
        <w:pStyle w:val="NormalWeb"/>
        <w:spacing w:after="120" w:afterAutospacing="0"/>
        <w:rPr>
          <w:rFonts w:ascii="Open Sans" w:hAnsi="Open Sans" w:cs="Open Sans"/>
          <w:color w:val="002060"/>
          <w:sz w:val="20"/>
          <w:szCs w:val="20"/>
        </w:rPr>
      </w:pPr>
      <w:r w:rsidRPr="00147D84">
        <w:rPr>
          <w:rFonts w:ascii="Open Sans" w:hAnsi="Open Sans" w:cs="Open Sans"/>
          <w:i/>
          <w:iCs/>
          <w:color w:val="002060"/>
          <w:sz w:val="20"/>
          <w:szCs w:val="20"/>
        </w:rPr>
        <w:t>No appointment under any kind of contract will be offered to members of the UN Advisory Committee on Administrative and Budgetary Questions (ACABQ), International Civil Service Commission (ICSC), FAO Finance Committee, WFP External Auditor, WFP Audit Committee, Joint Inspection Unit (JIU) and other similar bodies within the United Nations system with oversight responsibilities over WFP, both during their service and within three years of ceasing that service.</w:t>
      </w:r>
    </w:p>
    <w:p w14:paraId="1A21B6D0" w14:textId="77777777" w:rsidR="00DF3EFC" w:rsidRPr="00147D84" w:rsidRDefault="00DF3EFC" w:rsidP="00DF3EFC">
      <w:pPr>
        <w:spacing w:after="0"/>
        <w:jc w:val="center"/>
        <w:rPr>
          <w:rFonts w:ascii="Open Sans" w:hAnsi="Open Sans" w:cs="Open Sans"/>
          <w:color w:val="002060"/>
          <w:sz w:val="20"/>
          <w:szCs w:val="20"/>
        </w:rPr>
      </w:pPr>
    </w:p>
    <w:p w14:paraId="73FE0392" w14:textId="77777777" w:rsidR="00A861FF" w:rsidRPr="00147D84" w:rsidRDefault="00A861FF" w:rsidP="00DF3EFC">
      <w:pPr>
        <w:spacing w:after="0"/>
        <w:jc w:val="center"/>
        <w:rPr>
          <w:rFonts w:ascii="Open Sans" w:hAnsi="Open Sans" w:cs="Open Sans"/>
          <w:color w:val="002060"/>
          <w:sz w:val="20"/>
          <w:szCs w:val="20"/>
        </w:rPr>
      </w:pPr>
    </w:p>
    <w:p w14:paraId="7AAA0175" w14:textId="77777777" w:rsidR="00A861FF" w:rsidRPr="00147D84" w:rsidRDefault="00A861FF" w:rsidP="00DF3EFC">
      <w:pPr>
        <w:spacing w:after="0"/>
        <w:jc w:val="center"/>
        <w:rPr>
          <w:rFonts w:ascii="Open Sans" w:hAnsi="Open Sans" w:cs="Open Sans"/>
          <w:color w:val="002060"/>
          <w:sz w:val="20"/>
          <w:szCs w:val="20"/>
        </w:rPr>
      </w:pPr>
    </w:p>
    <w:p w14:paraId="1A6EFB51" w14:textId="77777777" w:rsidR="00DF3EFC" w:rsidRPr="00147D84" w:rsidRDefault="00DF3EFC" w:rsidP="00DF3EFC">
      <w:pPr>
        <w:pStyle w:val="ListParagraph"/>
        <w:spacing w:after="0"/>
        <w:ind w:left="0" w:right="7"/>
        <w:jc w:val="center"/>
        <w:rPr>
          <w:rFonts w:ascii="Open Sans" w:hAnsi="Open Sans" w:cs="Open Sans"/>
          <w:b/>
          <w:bCs/>
          <w:color w:val="002060"/>
        </w:rPr>
      </w:pPr>
      <w:bookmarkStart w:id="0" w:name="_Hlk530129021"/>
      <w:r w:rsidRPr="00147D84">
        <w:rPr>
          <w:rFonts w:ascii="Open Sans" w:hAnsi="Open Sans" w:cs="Open Sans"/>
          <w:b/>
          <w:bCs/>
          <w:color w:val="002060"/>
        </w:rPr>
        <w:t>Saving Lives</w:t>
      </w:r>
    </w:p>
    <w:p w14:paraId="1BFD7481" w14:textId="343971E8" w:rsidR="00DF3EFC" w:rsidRPr="00147D84" w:rsidRDefault="00DF3EFC" w:rsidP="422CE0E3">
      <w:pPr>
        <w:pStyle w:val="ListParagraph"/>
        <w:spacing w:after="0"/>
        <w:ind w:left="0" w:right="7"/>
        <w:jc w:val="center"/>
        <w:rPr>
          <w:rFonts w:ascii="Open Sans" w:hAnsi="Open Sans" w:cs="Open Sans"/>
          <w:b/>
          <w:color w:val="002060"/>
        </w:rPr>
      </w:pPr>
      <w:r w:rsidRPr="00147D84">
        <w:rPr>
          <w:rFonts w:ascii="Open Sans" w:hAnsi="Open Sans" w:cs="Open Sans"/>
          <w:b/>
          <w:bCs/>
          <w:color w:val="002060"/>
        </w:rPr>
        <w:t>Changing Lives</w:t>
      </w:r>
      <w:bookmarkEnd w:id="0"/>
    </w:p>
    <w:sectPr w:rsidR="00DF3EFC" w:rsidRPr="00147D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499B" w14:textId="77777777" w:rsidR="0098346C" w:rsidRDefault="0098346C">
      <w:pPr>
        <w:spacing w:after="0" w:line="240" w:lineRule="auto"/>
      </w:pPr>
      <w:r>
        <w:separator/>
      </w:r>
    </w:p>
  </w:endnote>
  <w:endnote w:type="continuationSeparator" w:id="0">
    <w:p w14:paraId="1F18EAD8" w14:textId="77777777" w:rsidR="0098346C" w:rsidRDefault="0098346C">
      <w:pPr>
        <w:spacing w:after="0" w:line="240" w:lineRule="auto"/>
      </w:pPr>
      <w:r>
        <w:continuationSeparator/>
      </w:r>
    </w:p>
  </w:endnote>
  <w:endnote w:type="continuationNotice" w:id="1">
    <w:p w14:paraId="11CC6C8D" w14:textId="77777777" w:rsidR="0098346C" w:rsidRDefault="00983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EDB8F2" w14:paraId="4F9FC449" w14:textId="77777777" w:rsidTr="009D0010">
      <w:tc>
        <w:tcPr>
          <w:tcW w:w="3120" w:type="dxa"/>
        </w:tcPr>
        <w:p w14:paraId="46349F1F" w14:textId="23594156" w:rsidR="43EDB8F2" w:rsidRDefault="43EDB8F2" w:rsidP="009D0010">
          <w:pPr>
            <w:pStyle w:val="Header"/>
            <w:ind w:left="-115"/>
          </w:pPr>
        </w:p>
      </w:tc>
      <w:tc>
        <w:tcPr>
          <w:tcW w:w="3120" w:type="dxa"/>
        </w:tcPr>
        <w:p w14:paraId="71FA1A7C" w14:textId="56F86997" w:rsidR="43EDB8F2" w:rsidRDefault="43EDB8F2" w:rsidP="009D0010">
          <w:pPr>
            <w:pStyle w:val="Header"/>
            <w:jc w:val="center"/>
          </w:pPr>
        </w:p>
      </w:tc>
      <w:tc>
        <w:tcPr>
          <w:tcW w:w="3120" w:type="dxa"/>
        </w:tcPr>
        <w:p w14:paraId="75D28422" w14:textId="5F0D6332" w:rsidR="43EDB8F2" w:rsidRDefault="43EDB8F2" w:rsidP="009D0010">
          <w:pPr>
            <w:pStyle w:val="Header"/>
            <w:ind w:right="-115"/>
            <w:jc w:val="right"/>
          </w:pPr>
        </w:p>
      </w:tc>
    </w:tr>
  </w:tbl>
  <w:p w14:paraId="45966FBB" w14:textId="0BFDC513" w:rsidR="43EDB8F2" w:rsidRDefault="43EDB8F2" w:rsidP="009D0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564C" w14:textId="77777777" w:rsidR="0098346C" w:rsidRDefault="0098346C">
      <w:pPr>
        <w:spacing w:after="0" w:line="240" w:lineRule="auto"/>
      </w:pPr>
      <w:r>
        <w:separator/>
      </w:r>
    </w:p>
  </w:footnote>
  <w:footnote w:type="continuationSeparator" w:id="0">
    <w:p w14:paraId="431135B9" w14:textId="77777777" w:rsidR="0098346C" w:rsidRDefault="0098346C">
      <w:pPr>
        <w:spacing w:after="0" w:line="240" w:lineRule="auto"/>
      </w:pPr>
      <w:r>
        <w:continuationSeparator/>
      </w:r>
    </w:p>
  </w:footnote>
  <w:footnote w:type="continuationNotice" w:id="1">
    <w:p w14:paraId="6891C763" w14:textId="77777777" w:rsidR="0098346C" w:rsidRDefault="00983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EDB8F2" w14:paraId="4A9B13B3" w14:textId="77777777" w:rsidTr="009D0010">
      <w:tc>
        <w:tcPr>
          <w:tcW w:w="3120" w:type="dxa"/>
        </w:tcPr>
        <w:p w14:paraId="62B91AEE" w14:textId="10204970" w:rsidR="43EDB8F2" w:rsidRDefault="43EDB8F2" w:rsidP="009D0010">
          <w:pPr>
            <w:pStyle w:val="Header"/>
            <w:ind w:left="-115"/>
          </w:pPr>
        </w:p>
      </w:tc>
      <w:tc>
        <w:tcPr>
          <w:tcW w:w="3120" w:type="dxa"/>
        </w:tcPr>
        <w:p w14:paraId="7B051677" w14:textId="3C57E82F" w:rsidR="43EDB8F2" w:rsidRDefault="43EDB8F2" w:rsidP="009D0010">
          <w:pPr>
            <w:pStyle w:val="Header"/>
            <w:jc w:val="center"/>
          </w:pPr>
        </w:p>
      </w:tc>
      <w:tc>
        <w:tcPr>
          <w:tcW w:w="3120" w:type="dxa"/>
        </w:tcPr>
        <w:p w14:paraId="633AD7A9" w14:textId="28D1FD81" w:rsidR="43EDB8F2" w:rsidRDefault="43EDB8F2" w:rsidP="009D0010">
          <w:pPr>
            <w:pStyle w:val="Header"/>
            <w:ind w:right="-115"/>
            <w:jc w:val="right"/>
          </w:pPr>
        </w:p>
      </w:tc>
    </w:tr>
  </w:tbl>
  <w:p w14:paraId="39598B7F" w14:textId="6D3AE7F5" w:rsidR="43EDB8F2" w:rsidRDefault="43EDB8F2" w:rsidP="009D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FA2"/>
    <w:multiLevelType w:val="multilevel"/>
    <w:tmpl w:val="907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AE9"/>
    <w:multiLevelType w:val="hybridMultilevel"/>
    <w:tmpl w:val="77F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00B1"/>
    <w:multiLevelType w:val="multilevel"/>
    <w:tmpl w:val="67A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F745C"/>
    <w:multiLevelType w:val="multilevel"/>
    <w:tmpl w:val="746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432E2"/>
    <w:multiLevelType w:val="multilevel"/>
    <w:tmpl w:val="9570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557A"/>
    <w:multiLevelType w:val="hybridMultilevel"/>
    <w:tmpl w:val="F190B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C0BCE"/>
    <w:multiLevelType w:val="multilevel"/>
    <w:tmpl w:val="1CF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475DB"/>
    <w:multiLevelType w:val="multilevel"/>
    <w:tmpl w:val="56A20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95EA0"/>
    <w:multiLevelType w:val="multilevel"/>
    <w:tmpl w:val="EC8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442F8"/>
    <w:multiLevelType w:val="multilevel"/>
    <w:tmpl w:val="E69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67CFD"/>
    <w:multiLevelType w:val="multilevel"/>
    <w:tmpl w:val="918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C7528"/>
    <w:multiLevelType w:val="multilevel"/>
    <w:tmpl w:val="8D98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D7B87"/>
    <w:multiLevelType w:val="hybridMultilevel"/>
    <w:tmpl w:val="8ABAABC0"/>
    <w:lvl w:ilvl="0" w:tplc="50A06B8C">
      <w:start w:val="1"/>
      <w:numFmt w:val="bullet"/>
      <w:lvlText w:val=""/>
      <w:lvlJc w:val="left"/>
      <w:pPr>
        <w:tabs>
          <w:tab w:val="num" w:pos="720"/>
        </w:tabs>
        <w:ind w:left="720" w:hanging="360"/>
      </w:pPr>
      <w:rPr>
        <w:rFonts w:ascii="Symbol" w:hAnsi="Symbol" w:hint="default"/>
      </w:rPr>
    </w:lvl>
    <w:lvl w:ilvl="1" w:tplc="6EE6D062" w:tentative="1">
      <w:start w:val="1"/>
      <w:numFmt w:val="bullet"/>
      <w:lvlText w:val=""/>
      <w:lvlJc w:val="left"/>
      <w:pPr>
        <w:tabs>
          <w:tab w:val="num" w:pos="1440"/>
        </w:tabs>
        <w:ind w:left="1440" w:hanging="360"/>
      </w:pPr>
      <w:rPr>
        <w:rFonts w:ascii="Symbol" w:hAnsi="Symbol" w:hint="default"/>
      </w:rPr>
    </w:lvl>
    <w:lvl w:ilvl="2" w:tplc="F7148088" w:tentative="1">
      <w:start w:val="1"/>
      <w:numFmt w:val="bullet"/>
      <w:lvlText w:val=""/>
      <w:lvlJc w:val="left"/>
      <w:pPr>
        <w:tabs>
          <w:tab w:val="num" w:pos="2160"/>
        </w:tabs>
        <w:ind w:left="2160" w:hanging="360"/>
      </w:pPr>
      <w:rPr>
        <w:rFonts w:ascii="Symbol" w:hAnsi="Symbol" w:hint="default"/>
      </w:rPr>
    </w:lvl>
    <w:lvl w:ilvl="3" w:tplc="652A97FA" w:tentative="1">
      <w:start w:val="1"/>
      <w:numFmt w:val="bullet"/>
      <w:lvlText w:val=""/>
      <w:lvlJc w:val="left"/>
      <w:pPr>
        <w:tabs>
          <w:tab w:val="num" w:pos="2880"/>
        </w:tabs>
        <w:ind w:left="2880" w:hanging="360"/>
      </w:pPr>
      <w:rPr>
        <w:rFonts w:ascii="Symbol" w:hAnsi="Symbol" w:hint="default"/>
      </w:rPr>
    </w:lvl>
    <w:lvl w:ilvl="4" w:tplc="BC5A3B32" w:tentative="1">
      <w:start w:val="1"/>
      <w:numFmt w:val="bullet"/>
      <w:lvlText w:val=""/>
      <w:lvlJc w:val="left"/>
      <w:pPr>
        <w:tabs>
          <w:tab w:val="num" w:pos="3600"/>
        </w:tabs>
        <w:ind w:left="3600" w:hanging="360"/>
      </w:pPr>
      <w:rPr>
        <w:rFonts w:ascii="Symbol" w:hAnsi="Symbol" w:hint="default"/>
      </w:rPr>
    </w:lvl>
    <w:lvl w:ilvl="5" w:tplc="5142D65A" w:tentative="1">
      <w:start w:val="1"/>
      <w:numFmt w:val="bullet"/>
      <w:lvlText w:val=""/>
      <w:lvlJc w:val="left"/>
      <w:pPr>
        <w:tabs>
          <w:tab w:val="num" w:pos="4320"/>
        </w:tabs>
        <w:ind w:left="4320" w:hanging="360"/>
      </w:pPr>
      <w:rPr>
        <w:rFonts w:ascii="Symbol" w:hAnsi="Symbol" w:hint="default"/>
      </w:rPr>
    </w:lvl>
    <w:lvl w:ilvl="6" w:tplc="C8A4B1E8" w:tentative="1">
      <w:start w:val="1"/>
      <w:numFmt w:val="bullet"/>
      <w:lvlText w:val=""/>
      <w:lvlJc w:val="left"/>
      <w:pPr>
        <w:tabs>
          <w:tab w:val="num" w:pos="5040"/>
        </w:tabs>
        <w:ind w:left="5040" w:hanging="360"/>
      </w:pPr>
      <w:rPr>
        <w:rFonts w:ascii="Symbol" w:hAnsi="Symbol" w:hint="default"/>
      </w:rPr>
    </w:lvl>
    <w:lvl w:ilvl="7" w:tplc="9A006910" w:tentative="1">
      <w:start w:val="1"/>
      <w:numFmt w:val="bullet"/>
      <w:lvlText w:val=""/>
      <w:lvlJc w:val="left"/>
      <w:pPr>
        <w:tabs>
          <w:tab w:val="num" w:pos="5760"/>
        </w:tabs>
        <w:ind w:left="5760" w:hanging="360"/>
      </w:pPr>
      <w:rPr>
        <w:rFonts w:ascii="Symbol" w:hAnsi="Symbol" w:hint="default"/>
      </w:rPr>
    </w:lvl>
    <w:lvl w:ilvl="8" w:tplc="041E5EB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F495DE2"/>
    <w:multiLevelType w:val="multilevel"/>
    <w:tmpl w:val="DE167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0881678">
    <w:abstractNumId w:val="11"/>
  </w:num>
  <w:num w:numId="2" w16cid:durableId="437530541">
    <w:abstractNumId w:val="10"/>
  </w:num>
  <w:num w:numId="3" w16cid:durableId="833690012">
    <w:abstractNumId w:val="0"/>
  </w:num>
  <w:num w:numId="4" w16cid:durableId="511602468">
    <w:abstractNumId w:val="3"/>
  </w:num>
  <w:num w:numId="5" w16cid:durableId="244804058">
    <w:abstractNumId w:val="2"/>
  </w:num>
  <w:num w:numId="6" w16cid:durableId="816454987">
    <w:abstractNumId w:val="8"/>
  </w:num>
  <w:num w:numId="7" w16cid:durableId="111365881">
    <w:abstractNumId w:val="4"/>
  </w:num>
  <w:num w:numId="8" w16cid:durableId="2120224480">
    <w:abstractNumId w:val="6"/>
  </w:num>
  <w:num w:numId="9" w16cid:durableId="1376196488">
    <w:abstractNumId w:val="9"/>
  </w:num>
  <w:num w:numId="10" w16cid:durableId="1808744620">
    <w:abstractNumId w:val="13"/>
  </w:num>
  <w:num w:numId="11" w16cid:durableId="1356615344">
    <w:abstractNumId w:val="5"/>
  </w:num>
  <w:num w:numId="12" w16cid:durableId="1817448413">
    <w:abstractNumId w:val="1"/>
  </w:num>
  <w:num w:numId="13" w16cid:durableId="1437870764">
    <w:abstractNumId w:val="7"/>
  </w:num>
  <w:num w:numId="14" w16cid:durableId="1193038265">
    <w:abstractNumId w:val="7"/>
  </w:num>
  <w:num w:numId="15" w16cid:durableId="1826164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TcxMTCxsDQxNbVU0lEKTi0uzszPAykwrAUAH31EAiwAAAA="/>
  </w:docVars>
  <w:rsids>
    <w:rsidRoot w:val="00DF3EFC"/>
    <w:rsid w:val="00052523"/>
    <w:rsid w:val="000670A0"/>
    <w:rsid w:val="0008187E"/>
    <w:rsid w:val="00084BD4"/>
    <w:rsid w:val="000963AC"/>
    <w:rsid w:val="000C1244"/>
    <w:rsid w:val="00101B47"/>
    <w:rsid w:val="0011353A"/>
    <w:rsid w:val="00120DBA"/>
    <w:rsid w:val="0012775C"/>
    <w:rsid w:val="00134260"/>
    <w:rsid w:val="00144C1D"/>
    <w:rsid w:val="00147D84"/>
    <w:rsid w:val="00170EB9"/>
    <w:rsid w:val="00177010"/>
    <w:rsid w:val="00190F1B"/>
    <w:rsid w:val="001924BF"/>
    <w:rsid w:val="001928B2"/>
    <w:rsid w:val="001A0DAB"/>
    <w:rsid w:val="001B0135"/>
    <w:rsid w:val="001C4A40"/>
    <w:rsid w:val="001D08F6"/>
    <w:rsid w:val="001D23E7"/>
    <w:rsid w:val="001D6922"/>
    <w:rsid w:val="001E744F"/>
    <w:rsid w:val="001E7EC5"/>
    <w:rsid w:val="00203AF9"/>
    <w:rsid w:val="00211468"/>
    <w:rsid w:val="00223C19"/>
    <w:rsid w:val="00232E6F"/>
    <w:rsid w:val="0024041D"/>
    <w:rsid w:val="00282AC1"/>
    <w:rsid w:val="002A0862"/>
    <w:rsid w:val="002A1F21"/>
    <w:rsid w:val="002A6460"/>
    <w:rsid w:val="00302410"/>
    <w:rsid w:val="00302417"/>
    <w:rsid w:val="00336208"/>
    <w:rsid w:val="00355FF3"/>
    <w:rsid w:val="00364F3D"/>
    <w:rsid w:val="003B2BB3"/>
    <w:rsid w:val="003B6AAC"/>
    <w:rsid w:val="003E4528"/>
    <w:rsid w:val="003E58A4"/>
    <w:rsid w:val="003F0EEB"/>
    <w:rsid w:val="003F4260"/>
    <w:rsid w:val="00410BC7"/>
    <w:rsid w:val="00413591"/>
    <w:rsid w:val="00430046"/>
    <w:rsid w:val="00443AC3"/>
    <w:rsid w:val="004613D4"/>
    <w:rsid w:val="00463A6F"/>
    <w:rsid w:val="00475904"/>
    <w:rsid w:val="004872F0"/>
    <w:rsid w:val="00492FBC"/>
    <w:rsid w:val="00494928"/>
    <w:rsid w:val="004C198E"/>
    <w:rsid w:val="004C51C7"/>
    <w:rsid w:val="004E5CE9"/>
    <w:rsid w:val="0052087F"/>
    <w:rsid w:val="0054644E"/>
    <w:rsid w:val="005526C8"/>
    <w:rsid w:val="00562F68"/>
    <w:rsid w:val="005958E6"/>
    <w:rsid w:val="005C0566"/>
    <w:rsid w:val="005D0D1D"/>
    <w:rsid w:val="005D6727"/>
    <w:rsid w:val="005F52FC"/>
    <w:rsid w:val="005F6A48"/>
    <w:rsid w:val="00632218"/>
    <w:rsid w:val="0063422B"/>
    <w:rsid w:val="00645938"/>
    <w:rsid w:val="00650F98"/>
    <w:rsid w:val="00660D41"/>
    <w:rsid w:val="00661FA1"/>
    <w:rsid w:val="00664E88"/>
    <w:rsid w:val="00667D62"/>
    <w:rsid w:val="00675C62"/>
    <w:rsid w:val="00683FD1"/>
    <w:rsid w:val="0068580C"/>
    <w:rsid w:val="006A0D65"/>
    <w:rsid w:val="006B5662"/>
    <w:rsid w:val="006C5F2B"/>
    <w:rsid w:val="006E0201"/>
    <w:rsid w:val="006E3DC2"/>
    <w:rsid w:val="006F0780"/>
    <w:rsid w:val="00712A30"/>
    <w:rsid w:val="00715E6A"/>
    <w:rsid w:val="00716872"/>
    <w:rsid w:val="007251DD"/>
    <w:rsid w:val="007307FC"/>
    <w:rsid w:val="00734933"/>
    <w:rsid w:val="007434BE"/>
    <w:rsid w:val="007457E7"/>
    <w:rsid w:val="00751234"/>
    <w:rsid w:val="007747C0"/>
    <w:rsid w:val="00787265"/>
    <w:rsid w:val="007A150D"/>
    <w:rsid w:val="007A6A3C"/>
    <w:rsid w:val="007B2E52"/>
    <w:rsid w:val="007B6258"/>
    <w:rsid w:val="007B6F09"/>
    <w:rsid w:val="007C16F5"/>
    <w:rsid w:val="007D1540"/>
    <w:rsid w:val="007D422D"/>
    <w:rsid w:val="007E17FA"/>
    <w:rsid w:val="007E5DC6"/>
    <w:rsid w:val="007F576E"/>
    <w:rsid w:val="00807F83"/>
    <w:rsid w:val="00817451"/>
    <w:rsid w:val="00820DD5"/>
    <w:rsid w:val="008219DC"/>
    <w:rsid w:val="0084670B"/>
    <w:rsid w:val="00847F56"/>
    <w:rsid w:val="00857A38"/>
    <w:rsid w:val="00860E65"/>
    <w:rsid w:val="008663EC"/>
    <w:rsid w:val="00870DEF"/>
    <w:rsid w:val="008A1699"/>
    <w:rsid w:val="008B0316"/>
    <w:rsid w:val="008B1CEC"/>
    <w:rsid w:val="008F0815"/>
    <w:rsid w:val="008F7116"/>
    <w:rsid w:val="00907A1D"/>
    <w:rsid w:val="0093115C"/>
    <w:rsid w:val="009345A4"/>
    <w:rsid w:val="00934957"/>
    <w:rsid w:val="00937341"/>
    <w:rsid w:val="0094730C"/>
    <w:rsid w:val="009614F3"/>
    <w:rsid w:val="00964E4E"/>
    <w:rsid w:val="00972A7C"/>
    <w:rsid w:val="0098346C"/>
    <w:rsid w:val="00991114"/>
    <w:rsid w:val="00991306"/>
    <w:rsid w:val="00996729"/>
    <w:rsid w:val="009A1B8B"/>
    <w:rsid w:val="009D0010"/>
    <w:rsid w:val="009E3226"/>
    <w:rsid w:val="009F191C"/>
    <w:rsid w:val="009F2B88"/>
    <w:rsid w:val="00A008B9"/>
    <w:rsid w:val="00A04F27"/>
    <w:rsid w:val="00A17551"/>
    <w:rsid w:val="00A24A2D"/>
    <w:rsid w:val="00A33CCA"/>
    <w:rsid w:val="00A33EF3"/>
    <w:rsid w:val="00A4633C"/>
    <w:rsid w:val="00A51EAB"/>
    <w:rsid w:val="00A557B2"/>
    <w:rsid w:val="00A5580B"/>
    <w:rsid w:val="00A6322B"/>
    <w:rsid w:val="00A633CE"/>
    <w:rsid w:val="00A71DE3"/>
    <w:rsid w:val="00A812F8"/>
    <w:rsid w:val="00A861FF"/>
    <w:rsid w:val="00AA5FB5"/>
    <w:rsid w:val="00AA65E5"/>
    <w:rsid w:val="00AB13B8"/>
    <w:rsid w:val="00AC1963"/>
    <w:rsid w:val="00AC1B0C"/>
    <w:rsid w:val="00AC6086"/>
    <w:rsid w:val="00AC660C"/>
    <w:rsid w:val="00AD29A5"/>
    <w:rsid w:val="00AD59EE"/>
    <w:rsid w:val="00AF5FAD"/>
    <w:rsid w:val="00B011E7"/>
    <w:rsid w:val="00B03554"/>
    <w:rsid w:val="00B17D26"/>
    <w:rsid w:val="00B21E05"/>
    <w:rsid w:val="00B533C4"/>
    <w:rsid w:val="00B545CD"/>
    <w:rsid w:val="00B831FA"/>
    <w:rsid w:val="00B85712"/>
    <w:rsid w:val="00B92A6D"/>
    <w:rsid w:val="00BA0ABB"/>
    <w:rsid w:val="00BA7E86"/>
    <w:rsid w:val="00BD459D"/>
    <w:rsid w:val="00BE3A9C"/>
    <w:rsid w:val="00BE611E"/>
    <w:rsid w:val="00BF4E96"/>
    <w:rsid w:val="00C0409B"/>
    <w:rsid w:val="00C04FD4"/>
    <w:rsid w:val="00C15C8B"/>
    <w:rsid w:val="00C27FBD"/>
    <w:rsid w:val="00C334F6"/>
    <w:rsid w:val="00C450F6"/>
    <w:rsid w:val="00C55DF4"/>
    <w:rsid w:val="00C55E3F"/>
    <w:rsid w:val="00C66758"/>
    <w:rsid w:val="00C73898"/>
    <w:rsid w:val="00C7772C"/>
    <w:rsid w:val="00CA0612"/>
    <w:rsid w:val="00CC51AA"/>
    <w:rsid w:val="00CD1DFC"/>
    <w:rsid w:val="00CE634C"/>
    <w:rsid w:val="00CE7208"/>
    <w:rsid w:val="00CF7C30"/>
    <w:rsid w:val="00D04481"/>
    <w:rsid w:val="00D05E32"/>
    <w:rsid w:val="00D12A5B"/>
    <w:rsid w:val="00D12C6C"/>
    <w:rsid w:val="00D303D1"/>
    <w:rsid w:val="00D351EE"/>
    <w:rsid w:val="00D507EE"/>
    <w:rsid w:val="00D5123E"/>
    <w:rsid w:val="00D55B29"/>
    <w:rsid w:val="00D641F1"/>
    <w:rsid w:val="00D707EC"/>
    <w:rsid w:val="00D76043"/>
    <w:rsid w:val="00D7635A"/>
    <w:rsid w:val="00D826CB"/>
    <w:rsid w:val="00D83163"/>
    <w:rsid w:val="00DA1C46"/>
    <w:rsid w:val="00DA2107"/>
    <w:rsid w:val="00DA2370"/>
    <w:rsid w:val="00DB39AD"/>
    <w:rsid w:val="00DC35BD"/>
    <w:rsid w:val="00DD1A8D"/>
    <w:rsid w:val="00DD5FB2"/>
    <w:rsid w:val="00DE0A4C"/>
    <w:rsid w:val="00DE5D1B"/>
    <w:rsid w:val="00DF1115"/>
    <w:rsid w:val="00DF3EFC"/>
    <w:rsid w:val="00E04D28"/>
    <w:rsid w:val="00E14714"/>
    <w:rsid w:val="00E15379"/>
    <w:rsid w:val="00E171DD"/>
    <w:rsid w:val="00E17D24"/>
    <w:rsid w:val="00E3134A"/>
    <w:rsid w:val="00E40C00"/>
    <w:rsid w:val="00E75D1E"/>
    <w:rsid w:val="00EB49A4"/>
    <w:rsid w:val="00EB7D28"/>
    <w:rsid w:val="00EC4036"/>
    <w:rsid w:val="00EF27DF"/>
    <w:rsid w:val="00F02F78"/>
    <w:rsid w:val="00F119CC"/>
    <w:rsid w:val="00F1C6C4"/>
    <w:rsid w:val="00F21362"/>
    <w:rsid w:val="00F228A3"/>
    <w:rsid w:val="00F37CA7"/>
    <w:rsid w:val="00F51FA3"/>
    <w:rsid w:val="00F52BF7"/>
    <w:rsid w:val="00F54927"/>
    <w:rsid w:val="00F637C0"/>
    <w:rsid w:val="00F706BE"/>
    <w:rsid w:val="00F7419E"/>
    <w:rsid w:val="00F8732A"/>
    <w:rsid w:val="00F92ADC"/>
    <w:rsid w:val="00FB6DAD"/>
    <w:rsid w:val="00FF5F37"/>
    <w:rsid w:val="02E2D0F6"/>
    <w:rsid w:val="0B6DE4ED"/>
    <w:rsid w:val="0D455961"/>
    <w:rsid w:val="14289327"/>
    <w:rsid w:val="15544B76"/>
    <w:rsid w:val="1CF3F13A"/>
    <w:rsid w:val="1E20FA55"/>
    <w:rsid w:val="28EAEABF"/>
    <w:rsid w:val="2D63E8F0"/>
    <w:rsid w:val="361C785F"/>
    <w:rsid w:val="37368D15"/>
    <w:rsid w:val="40B61830"/>
    <w:rsid w:val="4223586B"/>
    <w:rsid w:val="422CE0E3"/>
    <w:rsid w:val="43EDB8F2"/>
    <w:rsid w:val="4480029A"/>
    <w:rsid w:val="4615ACD8"/>
    <w:rsid w:val="4F59152E"/>
    <w:rsid w:val="56A1D3CA"/>
    <w:rsid w:val="58ED6A33"/>
    <w:rsid w:val="5C4BCF7D"/>
    <w:rsid w:val="63F9598E"/>
    <w:rsid w:val="654AD77A"/>
    <w:rsid w:val="679428E0"/>
    <w:rsid w:val="689F3706"/>
    <w:rsid w:val="6CA536A5"/>
    <w:rsid w:val="6D1D9A41"/>
    <w:rsid w:val="75FF8890"/>
    <w:rsid w:val="76980046"/>
    <w:rsid w:val="7A2A537E"/>
    <w:rsid w:val="7A43B9EA"/>
    <w:rsid w:val="7B02EC8D"/>
    <w:rsid w:val="7BF4E918"/>
    <w:rsid w:val="7F17F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2410"/>
  <w15:chartTrackingRefBased/>
  <w15:docId w15:val="{7248B8A1-F52C-4524-8857-52346A85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F3EFC"/>
    <w:pPr>
      <w:keepNext/>
      <w:keepLines/>
      <w:spacing w:before="280" w:after="80" w:line="240" w:lineRule="auto"/>
      <w:jc w:val="both"/>
      <w:outlineLvl w:val="2"/>
    </w:pPr>
    <w:rPr>
      <w:rFonts w:ascii="Verdana" w:eastAsia="Verdana" w:hAnsi="Verdana" w:cs="Verdana"/>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EFC"/>
    <w:rPr>
      <w:rFonts w:ascii="Verdana" w:eastAsia="Verdana" w:hAnsi="Verdana" w:cs="Verdana"/>
      <w:b/>
      <w:sz w:val="28"/>
      <w:szCs w:val="28"/>
      <w:lang w:eastAsia="en-GB"/>
    </w:rPr>
  </w:style>
  <w:style w:type="paragraph" w:styleId="ListParagraph">
    <w:name w:val="List Paragraph"/>
    <w:basedOn w:val="Normal"/>
    <w:uiPriority w:val="34"/>
    <w:qFormat/>
    <w:rsid w:val="00DF3EFC"/>
    <w:pPr>
      <w:spacing w:after="80" w:line="240" w:lineRule="auto"/>
      <w:ind w:left="720"/>
      <w:contextualSpacing/>
      <w:jc w:val="both"/>
    </w:pPr>
    <w:rPr>
      <w:rFonts w:ascii="Verdana" w:eastAsia="Verdana" w:hAnsi="Verdana" w:cs="Verdana"/>
      <w:sz w:val="20"/>
      <w:szCs w:val="20"/>
      <w:lang w:eastAsia="en-GB"/>
    </w:rPr>
  </w:style>
  <w:style w:type="character" w:styleId="CommentReference">
    <w:name w:val="annotation reference"/>
    <w:basedOn w:val="DefaultParagraphFont"/>
    <w:uiPriority w:val="99"/>
    <w:semiHidden/>
    <w:unhideWhenUsed/>
    <w:rsid w:val="00DD5FB2"/>
    <w:rPr>
      <w:sz w:val="16"/>
      <w:szCs w:val="16"/>
    </w:rPr>
  </w:style>
  <w:style w:type="paragraph" w:styleId="CommentText">
    <w:name w:val="annotation text"/>
    <w:basedOn w:val="Normal"/>
    <w:link w:val="CommentTextChar"/>
    <w:uiPriority w:val="99"/>
    <w:unhideWhenUsed/>
    <w:rsid w:val="00DD5FB2"/>
    <w:pPr>
      <w:spacing w:line="240" w:lineRule="auto"/>
    </w:pPr>
    <w:rPr>
      <w:sz w:val="20"/>
      <w:szCs w:val="20"/>
    </w:rPr>
  </w:style>
  <w:style w:type="character" w:customStyle="1" w:styleId="CommentTextChar">
    <w:name w:val="Comment Text Char"/>
    <w:basedOn w:val="DefaultParagraphFont"/>
    <w:link w:val="CommentText"/>
    <w:uiPriority w:val="99"/>
    <w:rsid w:val="00DD5FB2"/>
    <w:rPr>
      <w:sz w:val="20"/>
      <w:szCs w:val="20"/>
    </w:rPr>
  </w:style>
  <w:style w:type="paragraph" w:styleId="CommentSubject">
    <w:name w:val="annotation subject"/>
    <w:basedOn w:val="CommentText"/>
    <w:next w:val="CommentText"/>
    <w:link w:val="CommentSubjectChar"/>
    <w:uiPriority w:val="99"/>
    <w:semiHidden/>
    <w:unhideWhenUsed/>
    <w:rsid w:val="00DD5FB2"/>
    <w:rPr>
      <w:b/>
      <w:bCs/>
    </w:rPr>
  </w:style>
  <w:style w:type="character" w:customStyle="1" w:styleId="CommentSubjectChar">
    <w:name w:val="Comment Subject Char"/>
    <w:basedOn w:val="CommentTextChar"/>
    <w:link w:val="CommentSubject"/>
    <w:uiPriority w:val="99"/>
    <w:semiHidden/>
    <w:rsid w:val="00DD5FB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D0010"/>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B5662"/>
  </w:style>
  <w:style w:type="character" w:styleId="Strong">
    <w:name w:val="Strong"/>
    <w:basedOn w:val="DefaultParagraphFont"/>
    <w:uiPriority w:val="22"/>
    <w:qFormat/>
    <w:rsid w:val="00AA65E5"/>
    <w:rPr>
      <w:b/>
      <w:bCs/>
    </w:rPr>
  </w:style>
  <w:style w:type="paragraph" w:styleId="NormalWeb">
    <w:name w:val="Normal (Web)"/>
    <w:basedOn w:val="Normal"/>
    <w:uiPriority w:val="99"/>
    <w:semiHidden/>
    <w:unhideWhenUsed/>
    <w:rsid w:val="00A861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72A7C"/>
    <w:rPr>
      <w:color w:val="0563C1" w:themeColor="hyperlink"/>
      <w:u w:val="single"/>
    </w:rPr>
  </w:style>
  <w:style w:type="character" w:styleId="UnresolvedMention">
    <w:name w:val="Unresolved Mention"/>
    <w:basedOn w:val="DefaultParagraphFont"/>
    <w:uiPriority w:val="99"/>
    <w:semiHidden/>
    <w:unhideWhenUsed/>
    <w:rsid w:val="0097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4383">
      <w:bodyDiv w:val="1"/>
      <w:marLeft w:val="0"/>
      <w:marRight w:val="0"/>
      <w:marTop w:val="0"/>
      <w:marBottom w:val="0"/>
      <w:divBdr>
        <w:top w:val="none" w:sz="0" w:space="0" w:color="auto"/>
        <w:left w:val="none" w:sz="0" w:space="0" w:color="auto"/>
        <w:bottom w:val="none" w:sz="0" w:space="0" w:color="auto"/>
        <w:right w:val="none" w:sz="0" w:space="0" w:color="auto"/>
      </w:divBdr>
    </w:div>
    <w:div w:id="67508571">
      <w:bodyDiv w:val="1"/>
      <w:marLeft w:val="0"/>
      <w:marRight w:val="0"/>
      <w:marTop w:val="0"/>
      <w:marBottom w:val="0"/>
      <w:divBdr>
        <w:top w:val="none" w:sz="0" w:space="0" w:color="auto"/>
        <w:left w:val="none" w:sz="0" w:space="0" w:color="auto"/>
        <w:bottom w:val="none" w:sz="0" w:space="0" w:color="auto"/>
        <w:right w:val="none" w:sz="0" w:space="0" w:color="auto"/>
      </w:divBdr>
    </w:div>
    <w:div w:id="186336732">
      <w:bodyDiv w:val="1"/>
      <w:marLeft w:val="0"/>
      <w:marRight w:val="0"/>
      <w:marTop w:val="0"/>
      <w:marBottom w:val="0"/>
      <w:divBdr>
        <w:top w:val="none" w:sz="0" w:space="0" w:color="auto"/>
        <w:left w:val="none" w:sz="0" w:space="0" w:color="auto"/>
        <w:bottom w:val="none" w:sz="0" w:space="0" w:color="auto"/>
        <w:right w:val="none" w:sz="0" w:space="0" w:color="auto"/>
      </w:divBdr>
    </w:div>
    <w:div w:id="346098674">
      <w:bodyDiv w:val="1"/>
      <w:marLeft w:val="0"/>
      <w:marRight w:val="0"/>
      <w:marTop w:val="0"/>
      <w:marBottom w:val="0"/>
      <w:divBdr>
        <w:top w:val="none" w:sz="0" w:space="0" w:color="auto"/>
        <w:left w:val="none" w:sz="0" w:space="0" w:color="auto"/>
        <w:bottom w:val="none" w:sz="0" w:space="0" w:color="auto"/>
        <w:right w:val="none" w:sz="0" w:space="0" w:color="auto"/>
      </w:divBdr>
    </w:div>
    <w:div w:id="376663275">
      <w:bodyDiv w:val="1"/>
      <w:marLeft w:val="0"/>
      <w:marRight w:val="0"/>
      <w:marTop w:val="0"/>
      <w:marBottom w:val="0"/>
      <w:divBdr>
        <w:top w:val="none" w:sz="0" w:space="0" w:color="auto"/>
        <w:left w:val="none" w:sz="0" w:space="0" w:color="auto"/>
        <w:bottom w:val="none" w:sz="0" w:space="0" w:color="auto"/>
        <w:right w:val="none" w:sz="0" w:space="0" w:color="auto"/>
      </w:divBdr>
    </w:div>
    <w:div w:id="464471865">
      <w:bodyDiv w:val="1"/>
      <w:marLeft w:val="0"/>
      <w:marRight w:val="0"/>
      <w:marTop w:val="0"/>
      <w:marBottom w:val="0"/>
      <w:divBdr>
        <w:top w:val="none" w:sz="0" w:space="0" w:color="auto"/>
        <w:left w:val="none" w:sz="0" w:space="0" w:color="auto"/>
        <w:bottom w:val="none" w:sz="0" w:space="0" w:color="auto"/>
        <w:right w:val="none" w:sz="0" w:space="0" w:color="auto"/>
      </w:divBdr>
    </w:div>
    <w:div w:id="661659547">
      <w:bodyDiv w:val="1"/>
      <w:marLeft w:val="0"/>
      <w:marRight w:val="0"/>
      <w:marTop w:val="0"/>
      <w:marBottom w:val="0"/>
      <w:divBdr>
        <w:top w:val="none" w:sz="0" w:space="0" w:color="auto"/>
        <w:left w:val="none" w:sz="0" w:space="0" w:color="auto"/>
        <w:bottom w:val="none" w:sz="0" w:space="0" w:color="auto"/>
        <w:right w:val="none" w:sz="0" w:space="0" w:color="auto"/>
      </w:divBdr>
    </w:div>
    <w:div w:id="814491172">
      <w:bodyDiv w:val="1"/>
      <w:marLeft w:val="0"/>
      <w:marRight w:val="0"/>
      <w:marTop w:val="0"/>
      <w:marBottom w:val="0"/>
      <w:divBdr>
        <w:top w:val="none" w:sz="0" w:space="0" w:color="auto"/>
        <w:left w:val="none" w:sz="0" w:space="0" w:color="auto"/>
        <w:bottom w:val="none" w:sz="0" w:space="0" w:color="auto"/>
        <w:right w:val="none" w:sz="0" w:space="0" w:color="auto"/>
      </w:divBdr>
    </w:div>
    <w:div w:id="874849440">
      <w:bodyDiv w:val="1"/>
      <w:marLeft w:val="0"/>
      <w:marRight w:val="0"/>
      <w:marTop w:val="0"/>
      <w:marBottom w:val="0"/>
      <w:divBdr>
        <w:top w:val="none" w:sz="0" w:space="0" w:color="auto"/>
        <w:left w:val="none" w:sz="0" w:space="0" w:color="auto"/>
        <w:bottom w:val="none" w:sz="0" w:space="0" w:color="auto"/>
        <w:right w:val="none" w:sz="0" w:space="0" w:color="auto"/>
      </w:divBdr>
    </w:div>
    <w:div w:id="1110323937">
      <w:bodyDiv w:val="1"/>
      <w:marLeft w:val="0"/>
      <w:marRight w:val="0"/>
      <w:marTop w:val="0"/>
      <w:marBottom w:val="0"/>
      <w:divBdr>
        <w:top w:val="none" w:sz="0" w:space="0" w:color="auto"/>
        <w:left w:val="none" w:sz="0" w:space="0" w:color="auto"/>
        <w:bottom w:val="none" w:sz="0" w:space="0" w:color="auto"/>
        <w:right w:val="none" w:sz="0" w:space="0" w:color="auto"/>
      </w:divBdr>
    </w:div>
    <w:div w:id="1164971062">
      <w:bodyDiv w:val="1"/>
      <w:marLeft w:val="0"/>
      <w:marRight w:val="0"/>
      <w:marTop w:val="0"/>
      <w:marBottom w:val="0"/>
      <w:divBdr>
        <w:top w:val="none" w:sz="0" w:space="0" w:color="auto"/>
        <w:left w:val="none" w:sz="0" w:space="0" w:color="auto"/>
        <w:bottom w:val="none" w:sz="0" w:space="0" w:color="auto"/>
        <w:right w:val="none" w:sz="0" w:space="0" w:color="auto"/>
      </w:divBdr>
    </w:div>
    <w:div w:id="1468430265">
      <w:bodyDiv w:val="1"/>
      <w:marLeft w:val="0"/>
      <w:marRight w:val="0"/>
      <w:marTop w:val="0"/>
      <w:marBottom w:val="0"/>
      <w:divBdr>
        <w:top w:val="none" w:sz="0" w:space="0" w:color="auto"/>
        <w:left w:val="none" w:sz="0" w:space="0" w:color="auto"/>
        <w:bottom w:val="none" w:sz="0" w:space="0" w:color="auto"/>
        <w:right w:val="none" w:sz="0" w:space="0" w:color="auto"/>
      </w:divBdr>
    </w:div>
    <w:div w:id="1496142095">
      <w:bodyDiv w:val="1"/>
      <w:marLeft w:val="0"/>
      <w:marRight w:val="0"/>
      <w:marTop w:val="0"/>
      <w:marBottom w:val="0"/>
      <w:divBdr>
        <w:top w:val="none" w:sz="0" w:space="0" w:color="auto"/>
        <w:left w:val="none" w:sz="0" w:space="0" w:color="auto"/>
        <w:bottom w:val="none" w:sz="0" w:space="0" w:color="auto"/>
        <w:right w:val="none" w:sz="0" w:space="0" w:color="auto"/>
      </w:divBdr>
    </w:div>
    <w:div w:id="1552690309">
      <w:bodyDiv w:val="1"/>
      <w:marLeft w:val="0"/>
      <w:marRight w:val="0"/>
      <w:marTop w:val="0"/>
      <w:marBottom w:val="0"/>
      <w:divBdr>
        <w:top w:val="none" w:sz="0" w:space="0" w:color="auto"/>
        <w:left w:val="none" w:sz="0" w:space="0" w:color="auto"/>
        <w:bottom w:val="none" w:sz="0" w:space="0" w:color="auto"/>
        <w:right w:val="none" w:sz="0" w:space="0" w:color="auto"/>
      </w:divBdr>
    </w:div>
    <w:div w:id="1569221966">
      <w:bodyDiv w:val="1"/>
      <w:marLeft w:val="0"/>
      <w:marRight w:val="0"/>
      <w:marTop w:val="0"/>
      <w:marBottom w:val="0"/>
      <w:divBdr>
        <w:top w:val="none" w:sz="0" w:space="0" w:color="auto"/>
        <w:left w:val="none" w:sz="0" w:space="0" w:color="auto"/>
        <w:bottom w:val="none" w:sz="0" w:space="0" w:color="auto"/>
        <w:right w:val="none" w:sz="0" w:space="0" w:color="auto"/>
      </w:divBdr>
    </w:div>
    <w:div w:id="1693191499">
      <w:bodyDiv w:val="1"/>
      <w:marLeft w:val="0"/>
      <w:marRight w:val="0"/>
      <w:marTop w:val="0"/>
      <w:marBottom w:val="0"/>
      <w:divBdr>
        <w:top w:val="none" w:sz="0" w:space="0" w:color="auto"/>
        <w:left w:val="none" w:sz="0" w:space="0" w:color="auto"/>
        <w:bottom w:val="none" w:sz="0" w:space="0" w:color="auto"/>
        <w:right w:val="none" w:sz="0" w:space="0" w:color="auto"/>
      </w:divBdr>
    </w:div>
    <w:div w:id="17686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fp.leginternship@wf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21E00DD42864E9241D6B808DCAC72" ma:contentTypeVersion="15" ma:contentTypeDescription="Create a new document." ma:contentTypeScope="" ma:versionID="915f154f15a463dfe691e8a7b8ef2b12">
  <xsd:schema xmlns:xsd="http://www.w3.org/2001/XMLSchema" xmlns:xs="http://www.w3.org/2001/XMLSchema" xmlns:p="http://schemas.microsoft.com/office/2006/metadata/properties" xmlns:ns2="2c155d35-7c78-40ba-8625-4bd8e4c0325c" xmlns:ns3="3552645b-8362-4b69-86fd-ed6822afbf96" targetNamespace="http://schemas.microsoft.com/office/2006/metadata/properties" ma:root="true" ma:fieldsID="40e28bd82c2ec0a1ac9a85ee58676d16" ns2:_="" ns3:_="">
    <xsd:import namespace="2c155d35-7c78-40ba-8625-4bd8e4c0325c"/>
    <xsd:import namespace="3552645b-8362-4b69-86fd-ed6822afbf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55d35-7c78-40ba-8625-4bd8e4c0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2645b-8362-4b69-86fd-ed6822afb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996381-686d-41ad-b4fa-90ff1a4c89cf}" ma:internalName="TaxCatchAll" ma:showField="CatchAllData" ma:web="3552645b-8362-4b69-86fd-ed6822afb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55d35-7c78-40ba-8625-4bd8e4c0325c">
      <Terms xmlns="http://schemas.microsoft.com/office/infopath/2007/PartnerControls"/>
    </lcf76f155ced4ddcb4097134ff3c332f>
    <TaxCatchAll xmlns="3552645b-8362-4b69-86fd-ed6822afbf96" xsi:nil="true"/>
    <SharedWithUsers xmlns="3552645b-8362-4b69-86fd-ed6822afbf96">
      <UserInfo>
        <DisplayName>Seli CIANFRINI</DisplayName>
        <AccountId>29</AccountId>
        <AccountType/>
      </UserInfo>
    </SharedWithUsers>
  </documentManagement>
</p:properties>
</file>

<file path=customXml/itemProps1.xml><?xml version="1.0" encoding="utf-8"?>
<ds:datastoreItem xmlns:ds="http://schemas.openxmlformats.org/officeDocument/2006/customXml" ds:itemID="{6CBFD7EE-9CC7-4820-A52B-EBF3581F70EC}">
  <ds:schemaRefs>
    <ds:schemaRef ds:uri="http://schemas.openxmlformats.org/officeDocument/2006/bibliography"/>
  </ds:schemaRefs>
</ds:datastoreItem>
</file>

<file path=customXml/itemProps2.xml><?xml version="1.0" encoding="utf-8"?>
<ds:datastoreItem xmlns:ds="http://schemas.openxmlformats.org/officeDocument/2006/customXml" ds:itemID="{C14F60B9-ECE1-4FAE-875C-89568764C1C3}">
  <ds:schemaRefs>
    <ds:schemaRef ds:uri="http://schemas.microsoft.com/sharepoint/v3/contenttype/forms"/>
  </ds:schemaRefs>
</ds:datastoreItem>
</file>

<file path=customXml/itemProps3.xml><?xml version="1.0" encoding="utf-8"?>
<ds:datastoreItem xmlns:ds="http://schemas.openxmlformats.org/officeDocument/2006/customXml" ds:itemID="{E712E1F3-EEA8-465A-B5A8-7236B9D1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55d35-7c78-40ba-8625-4bd8e4c0325c"/>
    <ds:schemaRef ds:uri="3552645b-8362-4b69-86fd-ed6822afb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221D-B03C-47E3-8CAF-50C5838DE16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2c155d35-7c78-40ba-8625-4bd8e4c0325c"/>
    <ds:schemaRef ds:uri="http://www.w3.org/XML/1998/namespace"/>
    <ds:schemaRef ds:uri="http://purl.org/dc/dcmitype/"/>
    <ds:schemaRef ds:uri="http://purl.org/dc/terms/"/>
    <ds:schemaRef ds:uri="http://schemas.openxmlformats.org/package/2006/metadata/core-properties"/>
    <ds:schemaRef ds:uri="3552645b-8362-4b69-86fd-ed6822afbf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1361</Words>
  <Characters>7758</Characters>
  <Application>Microsoft Office Word</Application>
  <DocSecurity>4</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CARDINALE</dc:creator>
  <cp:keywords/>
  <dc:description/>
  <cp:lastModifiedBy>WFP LEGC (SD)</cp:lastModifiedBy>
  <cp:revision>2</cp:revision>
  <dcterms:created xsi:type="dcterms:W3CDTF">2025-11-19T14:30:00Z</dcterms:created>
  <dcterms:modified xsi:type="dcterms:W3CDTF">2025-11-19T14:30:00Z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0x01010094C21E00DD42864E9241D6B808DCAC72</vt:lpwstr>
  </property>
  <property fmtid="{D5CDD505-2E9C-101B-9397-08002B2CF9AE}" pid="3" name="MediaServiceImageTags">
    <vt:lpwstr/>
  </property>
  <property fmtid="{D5CDD505-2E9C-101B-9397-08002B2CF9AE}" pid="4" name="GrammarlyDocumentId">
    <vt:lpwstr>52e827a048c8107467c12de82cbb7ec135a5356751377243b64786f4b8f32674</vt:lpwstr>
  </property>
  <property fmtid="{D5CDD505-2E9C-101B-9397-08002B2CF9AE}" pid="5" name="MSIP_Label_2a3a108f-898d-4589-9ebc-7ee3b46df9b8_Enabled">
    <vt:lpwstr>true</vt:lpwstr>
  </property>
  <property fmtid="{D5CDD505-2E9C-101B-9397-08002B2CF9AE}" pid="6" name="MSIP_Label_2a3a108f-898d-4589-9ebc-7ee3b46df9b8_SetDate">
    <vt:lpwstr>2024-12-02T14:07:52Z</vt:lpwstr>
  </property>
  <property fmtid="{D5CDD505-2E9C-101B-9397-08002B2CF9AE}" pid="7" name="MSIP_Label_2a3a108f-898d-4589-9ebc-7ee3b46df9b8_Method">
    <vt:lpwstr>Standard</vt:lpwstr>
  </property>
  <property fmtid="{D5CDD505-2E9C-101B-9397-08002B2CF9AE}" pid="8" name="MSIP_Label_2a3a108f-898d-4589-9ebc-7ee3b46df9b8_Name">
    <vt:lpwstr>Official use only</vt:lpwstr>
  </property>
  <property fmtid="{D5CDD505-2E9C-101B-9397-08002B2CF9AE}" pid="9" name="MSIP_Label_2a3a108f-898d-4589-9ebc-7ee3b46df9b8_SiteId">
    <vt:lpwstr>462ad9ae-d7d9-4206-b874-71b1e079776f</vt:lpwstr>
  </property>
  <property fmtid="{D5CDD505-2E9C-101B-9397-08002B2CF9AE}" pid="10" name="MSIP_Label_2a3a108f-898d-4589-9ebc-7ee3b46df9b8_ActionId">
    <vt:lpwstr>6477796e-67da-4e61-b2e7-d5ec784d20e2</vt:lpwstr>
  </property>
  <property fmtid="{D5CDD505-2E9C-101B-9397-08002B2CF9AE}" pid="11" name="MSIP_Label_2a3a108f-898d-4589-9ebc-7ee3b46df9b8_ContentBits">
    <vt:lpwstr>0</vt:lpwstr>
  </property>
</Properties>
</file>