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5E9D" w14:textId="449099A8" w:rsidR="00C45F68" w:rsidRPr="00F746D4" w:rsidRDefault="00101A4A" w:rsidP="00C45F68">
      <w:pPr>
        <w:pStyle w:val="NoSpacing"/>
        <w:spacing w:line="276" w:lineRule="auto"/>
        <w:jc w:val="center"/>
        <w:rPr>
          <w:rFonts w:asciiTheme="majorHAnsi" w:hAnsiTheme="majorHAnsi" w:cstheme="majorHAnsi"/>
          <w:b/>
          <w:sz w:val="36"/>
          <w:szCs w:val="36"/>
        </w:rPr>
      </w:pPr>
      <w:r w:rsidRPr="00F746D4">
        <w:rPr>
          <w:rFonts w:asciiTheme="majorHAnsi" w:hAnsiTheme="majorHAnsi" w:cstheme="majorHAnsi"/>
          <w:b/>
          <w:sz w:val="36"/>
          <w:szCs w:val="36"/>
        </w:rPr>
        <w:t xml:space="preserve">INTERNATIONAL LAW </w:t>
      </w:r>
      <w:r w:rsidR="00C45F68" w:rsidRPr="00F746D4">
        <w:rPr>
          <w:rFonts w:asciiTheme="majorHAnsi" w:hAnsiTheme="majorHAnsi" w:cstheme="majorHAnsi"/>
          <w:b/>
          <w:sz w:val="36"/>
          <w:szCs w:val="36"/>
        </w:rPr>
        <w:t>&amp;</w:t>
      </w:r>
      <w:r w:rsidRPr="00F746D4">
        <w:rPr>
          <w:rFonts w:asciiTheme="majorHAnsi" w:hAnsiTheme="majorHAnsi" w:cstheme="majorHAnsi"/>
          <w:b/>
          <w:sz w:val="36"/>
          <w:szCs w:val="36"/>
        </w:rPr>
        <w:t xml:space="preserve"> HUMAN RIGHTS FELLOWSHIP</w:t>
      </w:r>
      <w:r w:rsidR="00C45F68" w:rsidRPr="00F746D4">
        <w:rPr>
          <w:rFonts w:asciiTheme="majorHAnsi" w:hAnsiTheme="majorHAnsi" w:cstheme="majorHAnsi"/>
          <w:b/>
          <w:sz w:val="36"/>
          <w:szCs w:val="36"/>
        </w:rPr>
        <w:t xml:space="preserve"> APPLICATION </w:t>
      </w:r>
    </w:p>
    <w:p w14:paraId="7A63AA41" w14:textId="245BF8C4" w:rsidR="00C45F68" w:rsidRPr="00F746D4" w:rsidRDefault="00274E9D" w:rsidP="00C45F68">
      <w:pPr>
        <w:pStyle w:val="NoSpacing"/>
        <w:spacing w:line="276" w:lineRule="auto"/>
        <w:jc w:val="center"/>
        <w:rPr>
          <w:rFonts w:asciiTheme="majorHAnsi" w:hAnsiTheme="majorHAnsi" w:cstheme="majorHAnsi"/>
          <w:b/>
          <w:sz w:val="36"/>
          <w:szCs w:val="36"/>
        </w:rPr>
      </w:pPr>
      <w:r w:rsidRPr="00F746D4">
        <w:rPr>
          <w:rFonts w:asciiTheme="majorHAnsi" w:hAnsiTheme="majorHAnsi" w:cstheme="majorHAnsi"/>
          <w:b/>
          <w:sz w:val="36"/>
          <w:szCs w:val="36"/>
        </w:rPr>
        <w:t>2022-2023</w:t>
      </w:r>
    </w:p>
    <w:p w14:paraId="0ED19860" w14:textId="77777777" w:rsidR="00101A4A" w:rsidRPr="00F746D4" w:rsidRDefault="00101A4A" w:rsidP="00174D16">
      <w:pPr>
        <w:spacing w:line="276" w:lineRule="auto"/>
        <w:rPr>
          <w:rFonts w:asciiTheme="majorHAnsi" w:hAnsiTheme="majorHAnsi" w:cstheme="majorHAnsi"/>
          <w:b/>
          <w:color w:val="000000" w:themeColor="text1"/>
          <w:sz w:val="20"/>
          <w:szCs w:val="20"/>
        </w:rPr>
      </w:pPr>
    </w:p>
    <w:p w14:paraId="6B665CCF" w14:textId="77777777" w:rsidR="00B70F1C" w:rsidRPr="00F746D4" w:rsidRDefault="00B70F1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OVERVIEW </w:t>
      </w:r>
    </w:p>
    <w:p w14:paraId="510350F6" w14:textId="77777777" w:rsidR="00B70F1C" w:rsidRPr="00F746D4" w:rsidRDefault="00B70F1C" w:rsidP="00174D16">
      <w:pPr>
        <w:spacing w:line="276" w:lineRule="auto"/>
        <w:rPr>
          <w:rFonts w:asciiTheme="majorHAnsi" w:hAnsiTheme="majorHAnsi" w:cstheme="majorHAnsi"/>
          <w:color w:val="000000" w:themeColor="text1"/>
        </w:rPr>
      </w:pPr>
    </w:p>
    <w:p w14:paraId="0745BD2B" w14:textId="42052731"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The International Law and Human Rights (ILHR) Fellowship Program is coordinated by the </w:t>
      </w:r>
      <w:hyperlink r:id="rId8" w:history="1">
        <w:r w:rsidRPr="00F746D4">
          <w:rPr>
            <w:rStyle w:val="Hyperlink"/>
            <w:rFonts w:asciiTheme="majorHAnsi" w:hAnsiTheme="majorHAnsi" w:cstheme="majorHAnsi"/>
          </w:rPr>
          <w:t>Center for Human Rights and Global Justice</w:t>
        </w:r>
      </w:hyperlink>
      <w:r w:rsidRPr="00F746D4">
        <w:rPr>
          <w:rFonts w:asciiTheme="majorHAnsi" w:hAnsiTheme="majorHAnsi" w:cstheme="majorHAnsi"/>
          <w:color w:val="000000" w:themeColor="text1"/>
        </w:rPr>
        <w:t xml:space="preserve"> (CHRGJ) and the </w:t>
      </w:r>
      <w:hyperlink r:id="rId9" w:history="1">
        <w:r w:rsidRPr="00F746D4">
          <w:rPr>
            <w:rStyle w:val="Hyperlink"/>
            <w:rFonts w:asciiTheme="majorHAnsi" w:hAnsiTheme="majorHAnsi" w:cstheme="majorHAnsi"/>
          </w:rPr>
          <w:t>Institute for International Law and Justice</w:t>
        </w:r>
      </w:hyperlink>
      <w:r w:rsidRPr="00F746D4">
        <w:rPr>
          <w:rFonts w:asciiTheme="majorHAnsi" w:hAnsiTheme="majorHAnsi" w:cstheme="majorHAnsi"/>
          <w:color w:val="000000" w:themeColor="text1"/>
        </w:rPr>
        <w:t xml:space="preserve"> (IILJ), with support from the </w:t>
      </w:r>
      <w:hyperlink r:id="rId10" w:history="1">
        <w:r w:rsidRPr="00F746D4">
          <w:rPr>
            <w:rStyle w:val="Hyperlink"/>
            <w:rFonts w:asciiTheme="majorHAnsi" w:hAnsiTheme="majorHAnsi" w:cstheme="majorHAnsi"/>
          </w:rPr>
          <w:t>Public Interest Law Center</w:t>
        </w:r>
      </w:hyperlink>
      <w:r w:rsidRPr="00F746D4">
        <w:rPr>
          <w:rFonts w:asciiTheme="majorHAnsi" w:hAnsiTheme="majorHAnsi" w:cstheme="majorHAnsi"/>
          <w:color w:val="000000" w:themeColor="text1"/>
        </w:rPr>
        <w:t xml:space="preserve"> (</w:t>
      </w:r>
      <w:r w:rsidRPr="00F746D4">
        <w:rPr>
          <w:rFonts w:asciiTheme="majorHAnsi" w:hAnsiTheme="majorHAnsi" w:cstheme="majorHAnsi"/>
        </w:rPr>
        <w:t>PILC</w:t>
      </w:r>
      <w:r w:rsidRPr="00F746D4">
        <w:rPr>
          <w:rFonts w:asciiTheme="majorHAnsi" w:hAnsiTheme="majorHAnsi" w:cstheme="majorHAnsi"/>
          <w:color w:val="000000" w:themeColor="text1"/>
        </w:rPr>
        <w:t xml:space="preserve">). The </w:t>
      </w:r>
      <w:r w:rsidR="00F57AF0" w:rsidRPr="00F746D4">
        <w:rPr>
          <w:rFonts w:asciiTheme="majorHAnsi" w:hAnsiTheme="majorHAnsi" w:cstheme="majorHAnsi"/>
          <w:color w:val="000000" w:themeColor="text1"/>
        </w:rPr>
        <w:t>ILHR</w:t>
      </w:r>
      <w:r w:rsidRPr="00F746D4">
        <w:rPr>
          <w:rFonts w:asciiTheme="majorHAnsi" w:hAnsiTheme="majorHAnsi" w:cstheme="majorHAnsi"/>
          <w:color w:val="000000" w:themeColor="text1"/>
        </w:rPr>
        <w:t xml:space="preserve"> Fellowship Program is designed to provide NYU </w:t>
      </w:r>
      <w:r w:rsidR="00F57AF0" w:rsidRPr="00F746D4">
        <w:rPr>
          <w:rFonts w:asciiTheme="majorHAnsi" w:hAnsiTheme="majorHAnsi" w:cstheme="majorHAnsi"/>
          <w:color w:val="000000" w:themeColor="text1"/>
        </w:rPr>
        <w:t xml:space="preserve">School of </w:t>
      </w:r>
      <w:r w:rsidRPr="00F746D4">
        <w:rPr>
          <w:rFonts w:asciiTheme="majorHAnsi" w:hAnsiTheme="majorHAnsi" w:cstheme="majorHAnsi"/>
          <w:color w:val="000000" w:themeColor="text1"/>
        </w:rPr>
        <w:t xml:space="preserve">Law students with the opportunity to gain education in the theory and practice of international and human rights law. </w:t>
      </w:r>
    </w:p>
    <w:p w14:paraId="1976DF42" w14:textId="77777777" w:rsidR="00B70F1C" w:rsidRPr="00F746D4" w:rsidRDefault="00B70F1C" w:rsidP="00174D16">
      <w:pPr>
        <w:spacing w:line="276" w:lineRule="auto"/>
        <w:rPr>
          <w:rFonts w:asciiTheme="majorHAnsi" w:hAnsiTheme="majorHAnsi" w:cstheme="majorHAnsi"/>
          <w:color w:val="000000" w:themeColor="text1"/>
        </w:rPr>
      </w:pPr>
    </w:p>
    <w:p w14:paraId="005FA924" w14:textId="77777777" w:rsidR="00B70F1C" w:rsidRPr="00F746D4" w:rsidRDefault="00B70F1C" w:rsidP="00174D16">
      <w:pPr>
        <w:spacing w:line="276" w:lineRule="auto"/>
        <w:rPr>
          <w:rFonts w:asciiTheme="majorHAnsi" w:hAnsiTheme="majorHAnsi" w:cstheme="majorHAnsi"/>
          <w:shd w:val="clear" w:color="auto" w:fill="FFFFFF"/>
        </w:rPr>
      </w:pPr>
      <w:r w:rsidRPr="00F746D4">
        <w:rPr>
          <w:rFonts w:asciiTheme="majorHAnsi" w:hAnsiTheme="majorHAnsi" w:cstheme="majorHAnsi"/>
          <w:shd w:val="clear" w:color="auto" w:fill="FFFFFF"/>
        </w:rPr>
        <w:t xml:space="preserve">The program consists of three main components: </w:t>
      </w:r>
    </w:p>
    <w:p w14:paraId="70E88C76" w14:textId="77777777" w:rsidR="00B70F1C" w:rsidRPr="00F746D4" w:rsidRDefault="00B70F1C" w:rsidP="00174D16">
      <w:pPr>
        <w:spacing w:line="276" w:lineRule="auto"/>
        <w:textAlignment w:val="baseline"/>
        <w:rPr>
          <w:rFonts w:asciiTheme="majorHAnsi" w:hAnsiTheme="majorHAnsi" w:cstheme="majorHAnsi"/>
          <w:shd w:val="clear" w:color="auto" w:fill="FFFFFF"/>
        </w:rPr>
      </w:pPr>
    </w:p>
    <w:p w14:paraId="24618887" w14:textId="0EAEBFBA" w:rsidR="00B70F1C" w:rsidRPr="00F746D4" w:rsidRDefault="00B70F1C" w:rsidP="00174D16">
      <w:pPr>
        <w:pStyle w:val="ListParagraph"/>
        <w:numPr>
          <w:ilvl w:val="0"/>
          <w:numId w:val="4"/>
        </w:numPr>
        <w:spacing w:line="276" w:lineRule="auto"/>
        <w:ind w:left="540"/>
        <w:textAlignment w:val="baseline"/>
        <w:rPr>
          <w:rFonts w:asciiTheme="majorHAnsi" w:hAnsiTheme="majorHAnsi" w:cstheme="majorHAnsi"/>
          <w:shd w:val="clear" w:color="auto" w:fill="FFFFFF"/>
        </w:rPr>
      </w:pPr>
      <w:r w:rsidRPr="00F746D4">
        <w:rPr>
          <w:rFonts w:asciiTheme="majorHAnsi" w:hAnsiTheme="majorHAnsi" w:cstheme="majorHAnsi"/>
          <w:shd w:val="clear" w:color="auto" w:fill="FFFFFF"/>
        </w:rPr>
        <w:t>a 10-12 week funded internship at an organization working in human rights or international law, usually in the summer, although graduating LLMs and JSDs may in some cases elect to complete it in the fall</w:t>
      </w:r>
      <w:r w:rsidR="00F57AF0" w:rsidRPr="00F746D4">
        <w:rPr>
          <w:rFonts w:asciiTheme="majorHAnsi" w:hAnsiTheme="majorHAnsi" w:cstheme="majorHAnsi"/>
          <w:shd w:val="clear" w:color="auto" w:fill="FFFFFF"/>
        </w:rPr>
        <w:t>;</w:t>
      </w:r>
    </w:p>
    <w:p w14:paraId="4CBF5612" w14:textId="60FDEBDB" w:rsidR="00B70F1C" w:rsidRPr="00F746D4" w:rsidRDefault="00B70F1C" w:rsidP="00174D16">
      <w:pPr>
        <w:pStyle w:val="ListParagraph"/>
        <w:numPr>
          <w:ilvl w:val="0"/>
          <w:numId w:val="4"/>
        </w:numPr>
        <w:spacing w:line="276" w:lineRule="auto"/>
        <w:ind w:left="540"/>
        <w:textAlignment w:val="baseline"/>
        <w:rPr>
          <w:rFonts w:asciiTheme="majorHAnsi" w:hAnsiTheme="majorHAnsi" w:cstheme="majorHAnsi"/>
          <w:shd w:val="clear" w:color="auto" w:fill="FFFFFF"/>
        </w:rPr>
      </w:pPr>
      <w:r w:rsidRPr="00F746D4">
        <w:rPr>
          <w:rFonts w:asciiTheme="majorHAnsi" w:hAnsiTheme="majorHAnsi" w:cstheme="majorHAnsi"/>
          <w:shd w:val="clear" w:color="auto" w:fill="FFFFFF"/>
        </w:rPr>
        <w:t>pre-internship preparation and training in the form of course requirements and a series of not</w:t>
      </w:r>
      <w:r w:rsidR="00F57AF0" w:rsidRPr="00F746D4">
        <w:rPr>
          <w:rFonts w:asciiTheme="majorHAnsi" w:hAnsiTheme="majorHAnsi" w:cstheme="majorHAnsi"/>
          <w:shd w:val="clear" w:color="auto" w:fill="FFFFFF"/>
        </w:rPr>
        <w:t>-</w:t>
      </w:r>
      <w:r w:rsidRPr="00F746D4">
        <w:rPr>
          <w:rFonts w:asciiTheme="majorHAnsi" w:hAnsiTheme="majorHAnsi" w:cstheme="majorHAnsi"/>
          <w:shd w:val="clear" w:color="auto" w:fill="FFFFFF"/>
        </w:rPr>
        <w:t>for</w:t>
      </w:r>
      <w:r w:rsidR="00F57AF0" w:rsidRPr="00F746D4">
        <w:rPr>
          <w:rFonts w:asciiTheme="majorHAnsi" w:hAnsiTheme="majorHAnsi" w:cstheme="majorHAnsi"/>
          <w:shd w:val="clear" w:color="auto" w:fill="FFFFFF"/>
        </w:rPr>
        <w:t>-</w:t>
      </w:r>
      <w:r w:rsidRPr="00F746D4">
        <w:rPr>
          <w:rFonts w:asciiTheme="majorHAnsi" w:hAnsiTheme="majorHAnsi" w:cstheme="majorHAnsi"/>
          <w:shd w:val="clear" w:color="auto" w:fill="FFFFFF"/>
        </w:rPr>
        <w:t>credit seminars in the spring</w:t>
      </w:r>
      <w:r w:rsidR="00F57AF0" w:rsidRPr="00F746D4">
        <w:rPr>
          <w:rFonts w:asciiTheme="majorHAnsi" w:hAnsiTheme="majorHAnsi" w:cstheme="majorHAnsi"/>
          <w:shd w:val="clear" w:color="auto" w:fill="FFFFFF"/>
        </w:rPr>
        <w:t xml:space="preserve">; and </w:t>
      </w:r>
    </w:p>
    <w:p w14:paraId="28272E04" w14:textId="10D2A37D" w:rsidR="00FF326F" w:rsidRPr="00F746D4" w:rsidRDefault="00B70F1C" w:rsidP="00120AC2">
      <w:pPr>
        <w:pStyle w:val="ListParagraph"/>
        <w:numPr>
          <w:ilvl w:val="0"/>
          <w:numId w:val="4"/>
        </w:numPr>
        <w:spacing w:line="276" w:lineRule="auto"/>
        <w:ind w:left="540"/>
        <w:textAlignment w:val="baseline"/>
        <w:rPr>
          <w:rFonts w:asciiTheme="majorHAnsi" w:hAnsiTheme="majorHAnsi" w:cstheme="majorHAnsi"/>
          <w:shd w:val="clear" w:color="auto" w:fill="FFFFFF"/>
        </w:rPr>
      </w:pPr>
      <w:proofErr w:type="gramStart"/>
      <w:r w:rsidRPr="00F746D4">
        <w:rPr>
          <w:rFonts w:asciiTheme="majorHAnsi" w:hAnsiTheme="majorHAnsi" w:cstheme="majorHAnsi"/>
          <w:shd w:val="clear" w:color="auto" w:fill="FFFFFF"/>
        </w:rPr>
        <w:t>a</w:t>
      </w:r>
      <w:r w:rsidR="00304405" w:rsidRPr="00F746D4">
        <w:rPr>
          <w:rFonts w:asciiTheme="majorHAnsi" w:hAnsiTheme="majorHAnsi" w:cstheme="majorHAnsi"/>
          <w:shd w:val="clear" w:color="auto" w:fill="FFFFFF"/>
        </w:rPr>
        <w:t>n</w:t>
      </w:r>
      <w:proofErr w:type="gramEnd"/>
      <w:r w:rsidR="00304405" w:rsidRPr="00F746D4">
        <w:rPr>
          <w:rFonts w:asciiTheme="majorHAnsi" w:hAnsiTheme="majorHAnsi" w:cstheme="majorHAnsi"/>
          <w:shd w:val="clear" w:color="auto" w:fill="FFFFFF"/>
        </w:rPr>
        <w:t xml:space="preserve"> optional</w:t>
      </w:r>
      <w:r w:rsidRPr="00F746D4">
        <w:rPr>
          <w:rFonts w:asciiTheme="majorHAnsi" w:hAnsiTheme="majorHAnsi" w:cstheme="majorHAnsi"/>
          <w:shd w:val="clear" w:color="auto" w:fill="FFFFFF"/>
        </w:rPr>
        <w:t xml:space="preserve"> post-internship academic research paper under the supervision of NYU faculty or staff</w:t>
      </w:r>
      <w:r w:rsidR="00F57AF0" w:rsidRPr="00F746D4">
        <w:rPr>
          <w:rFonts w:asciiTheme="majorHAnsi" w:hAnsiTheme="majorHAnsi" w:cstheme="majorHAnsi"/>
          <w:shd w:val="clear" w:color="auto" w:fill="FFFFFF"/>
        </w:rPr>
        <w:t>.</w:t>
      </w:r>
      <w:r w:rsidRPr="00F746D4">
        <w:rPr>
          <w:rFonts w:asciiTheme="majorHAnsi" w:hAnsiTheme="majorHAnsi" w:cstheme="majorHAnsi"/>
          <w:shd w:val="clear" w:color="auto" w:fill="FFFFFF"/>
        </w:rPr>
        <w:t xml:space="preserve"> </w:t>
      </w:r>
    </w:p>
    <w:p w14:paraId="082DD188" w14:textId="77777777" w:rsidR="00B70F1C" w:rsidRPr="00F746D4" w:rsidRDefault="00B70F1C" w:rsidP="00174D16">
      <w:pPr>
        <w:spacing w:line="276" w:lineRule="auto"/>
        <w:rPr>
          <w:rFonts w:asciiTheme="majorHAnsi" w:hAnsiTheme="majorHAnsi" w:cstheme="majorHAnsi"/>
          <w:b/>
          <w:color w:val="000000" w:themeColor="text1"/>
        </w:rPr>
      </w:pPr>
    </w:p>
    <w:p w14:paraId="4956F2FB" w14:textId="2B71B725" w:rsidR="00B70F1C" w:rsidRPr="00F746D4" w:rsidRDefault="00B70F1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ELIGIBILITY</w:t>
      </w:r>
    </w:p>
    <w:p w14:paraId="4F0EE870" w14:textId="7EA5099A"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All currently enrolled, full-time 1L, 2L, LLM, and JSD students at NYU School of Law are eligible to apply. </w:t>
      </w:r>
    </w:p>
    <w:p w14:paraId="44672A19" w14:textId="77777777" w:rsidR="0087041D" w:rsidRPr="00F746D4" w:rsidRDefault="0087041D" w:rsidP="00174D16">
      <w:pPr>
        <w:spacing w:line="276" w:lineRule="auto"/>
        <w:rPr>
          <w:rFonts w:asciiTheme="majorHAnsi" w:hAnsiTheme="majorHAnsi" w:cstheme="majorHAnsi"/>
          <w:b/>
          <w:color w:val="000000" w:themeColor="text1"/>
        </w:rPr>
      </w:pPr>
    </w:p>
    <w:p w14:paraId="35074694" w14:textId="4C1B6ACD" w:rsidR="00B70F1C" w:rsidRPr="00F746D4" w:rsidRDefault="00B70F1C" w:rsidP="00274E9D">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TERMS</w:t>
      </w:r>
    </w:p>
    <w:p w14:paraId="732B70A8" w14:textId="73E4331F" w:rsidR="00B70F1C" w:rsidRPr="00F746D4" w:rsidRDefault="00F57AF0" w:rsidP="00174D16">
      <w:pPr>
        <w:pStyle w:val="ListParagraph"/>
        <w:numPr>
          <w:ilvl w:val="0"/>
          <w:numId w:val="6"/>
        </w:num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Students awarded an ILHR F</w:t>
      </w:r>
      <w:r w:rsidR="00B70F1C" w:rsidRPr="00F746D4">
        <w:rPr>
          <w:rFonts w:asciiTheme="majorHAnsi" w:hAnsiTheme="majorHAnsi" w:cstheme="majorHAnsi"/>
          <w:b/>
          <w:color w:val="000000" w:themeColor="text1"/>
        </w:rPr>
        <w:t>ellowship are required to accept it</w:t>
      </w:r>
      <w:r w:rsidR="00B70F1C" w:rsidRPr="00F746D4">
        <w:rPr>
          <w:rFonts w:asciiTheme="majorHAnsi" w:hAnsiTheme="majorHAnsi" w:cstheme="majorHAnsi"/>
          <w:color w:val="000000" w:themeColor="text1"/>
        </w:rPr>
        <w:t xml:space="preserve">. You must accept the placement for which you have applied and are recommended. No exceptions will be made. </w:t>
      </w:r>
    </w:p>
    <w:p w14:paraId="148A28F2" w14:textId="6B4AA660" w:rsidR="00274E9D" w:rsidRPr="00F746D4" w:rsidRDefault="00274E9D" w:rsidP="00174D16">
      <w:pPr>
        <w:pStyle w:val="ListParagraph"/>
        <w:numPr>
          <w:ilvl w:val="0"/>
          <w:numId w:val="6"/>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Most ILHR Fellowships are a minimum of 10 weeks; some have a minimum of 12 weeks.</w:t>
      </w:r>
    </w:p>
    <w:p w14:paraId="648DD584" w14:textId="4AE51835" w:rsidR="00B70F1C" w:rsidRPr="00F746D4" w:rsidRDefault="00B70F1C" w:rsidP="00174D16">
      <w:pPr>
        <w:pStyle w:val="ListParagraph"/>
        <w:numPr>
          <w:ilvl w:val="0"/>
          <w:numId w:val="6"/>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Internship placements are subject to approval by the host organization. In rare cases when an </w:t>
      </w:r>
      <w:proofErr w:type="gramStart"/>
      <w:r w:rsidRPr="00F746D4">
        <w:rPr>
          <w:rFonts w:asciiTheme="majorHAnsi" w:hAnsiTheme="majorHAnsi" w:cstheme="majorHAnsi"/>
          <w:color w:val="000000" w:themeColor="text1"/>
        </w:rPr>
        <w:t>organization</w:t>
      </w:r>
      <w:proofErr w:type="gramEnd"/>
      <w:r w:rsidRPr="00F746D4">
        <w:rPr>
          <w:rFonts w:asciiTheme="majorHAnsi" w:hAnsiTheme="majorHAnsi" w:cstheme="majorHAnsi"/>
          <w:color w:val="000000" w:themeColor="text1"/>
        </w:rPr>
        <w:t xml:space="preserve"> does not accepting our recommended </w:t>
      </w:r>
      <w:r w:rsidR="00F57AF0" w:rsidRPr="00F746D4">
        <w:rPr>
          <w:rFonts w:asciiTheme="majorHAnsi" w:hAnsiTheme="majorHAnsi" w:cstheme="majorHAnsi"/>
          <w:color w:val="000000" w:themeColor="text1"/>
        </w:rPr>
        <w:t>Fellow</w:t>
      </w:r>
      <w:r w:rsidRPr="00F746D4">
        <w:rPr>
          <w:rFonts w:asciiTheme="majorHAnsi" w:hAnsiTheme="majorHAnsi" w:cstheme="majorHAnsi"/>
          <w:color w:val="000000" w:themeColor="text1"/>
        </w:rPr>
        <w:t xml:space="preserve">, </w:t>
      </w:r>
      <w:r w:rsidR="00F57AF0" w:rsidRPr="00F746D4">
        <w:rPr>
          <w:rFonts w:asciiTheme="majorHAnsi" w:hAnsiTheme="majorHAnsi" w:cstheme="majorHAnsi"/>
          <w:color w:val="000000" w:themeColor="text1"/>
        </w:rPr>
        <w:t>the F</w:t>
      </w:r>
      <w:r w:rsidRPr="00F746D4">
        <w:rPr>
          <w:rFonts w:asciiTheme="majorHAnsi" w:hAnsiTheme="majorHAnsi" w:cstheme="majorHAnsi"/>
          <w:color w:val="000000" w:themeColor="text1"/>
        </w:rPr>
        <w:t xml:space="preserve">ellow will maintain </w:t>
      </w:r>
      <w:r w:rsidR="00F57AF0" w:rsidRPr="00F746D4">
        <w:rPr>
          <w:rFonts w:asciiTheme="majorHAnsi" w:hAnsiTheme="majorHAnsi" w:cstheme="majorHAnsi"/>
          <w:color w:val="000000" w:themeColor="text1"/>
        </w:rPr>
        <w:t>his/her</w:t>
      </w:r>
      <w:r w:rsidRPr="00F746D4">
        <w:rPr>
          <w:rFonts w:asciiTheme="majorHAnsi" w:hAnsiTheme="majorHAnsi" w:cstheme="majorHAnsi"/>
          <w:color w:val="000000" w:themeColor="text1"/>
        </w:rPr>
        <w:t xml:space="preserve"> status within the program and CHRGJ will work with </w:t>
      </w:r>
      <w:r w:rsidR="00F57AF0" w:rsidRPr="00F746D4">
        <w:rPr>
          <w:rFonts w:asciiTheme="majorHAnsi" w:hAnsiTheme="majorHAnsi" w:cstheme="majorHAnsi"/>
          <w:color w:val="000000" w:themeColor="text1"/>
        </w:rPr>
        <w:t>the Fellow</w:t>
      </w:r>
      <w:r w:rsidRPr="00F746D4">
        <w:rPr>
          <w:rFonts w:asciiTheme="majorHAnsi" w:hAnsiTheme="majorHAnsi" w:cstheme="majorHAnsi"/>
          <w:color w:val="000000" w:themeColor="text1"/>
        </w:rPr>
        <w:t xml:space="preserve"> to identify a suitable alternative placement.</w:t>
      </w:r>
    </w:p>
    <w:p w14:paraId="304505CA" w14:textId="7A1C9C0B" w:rsidR="00B70F1C" w:rsidRPr="00F746D4" w:rsidRDefault="00B70F1C" w:rsidP="00174D16">
      <w:pPr>
        <w:pStyle w:val="ListParagraph"/>
        <w:numPr>
          <w:ilvl w:val="0"/>
          <w:numId w:val="6"/>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Financial support for summer placements at </w:t>
      </w:r>
      <w:r w:rsidR="00F57AF0" w:rsidRPr="00F746D4">
        <w:rPr>
          <w:rFonts w:asciiTheme="majorHAnsi" w:hAnsiTheme="majorHAnsi" w:cstheme="majorHAnsi"/>
          <w:color w:val="000000" w:themeColor="text1"/>
        </w:rPr>
        <w:t xml:space="preserve">ILHR Fellowship </w:t>
      </w:r>
      <w:r w:rsidRPr="00F746D4">
        <w:rPr>
          <w:rFonts w:asciiTheme="majorHAnsi" w:hAnsiTheme="majorHAnsi" w:cstheme="majorHAnsi"/>
          <w:color w:val="000000" w:themeColor="text1"/>
        </w:rPr>
        <w:t>host organizations is only available to NYU law students who app</w:t>
      </w:r>
      <w:r w:rsidR="00F57AF0" w:rsidRPr="00F746D4">
        <w:rPr>
          <w:rFonts w:asciiTheme="majorHAnsi" w:hAnsiTheme="majorHAnsi" w:cstheme="majorHAnsi"/>
          <w:color w:val="000000" w:themeColor="text1"/>
        </w:rPr>
        <w:t>ly through the ILHR Fellowship P</w:t>
      </w:r>
      <w:r w:rsidRPr="00F746D4">
        <w:rPr>
          <w:rFonts w:asciiTheme="majorHAnsi" w:hAnsiTheme="majorHAnsi" w:cstheme="majorHAnsi"/>
          <w:color w:val="000000" w:themeColor="text1"/>
        </w:rPr>
        <w:t>rogram (see Financial Award section below).</w:t>
      </w:r>
    </w:p>
    <w:p w14:paraId="62FBF23E" w14:textId="77777777" w:rsidR="00B70F1C" w:rsidRPr="00F746D4" w:rsidRDefault="00B70F1C" w:rsidP="00174D16">
      <w:pPr>
        <w:pStyle w:val="ListParagraph"/>
        <w:numPr>
          <w:ilvl w:val="0"/>
          <w:numId w:val="6"/>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Fellows are responsible for obtaining their own work visas, permits, medical insurance, and any other requirements of the placement. </w:t>
      </w:r>
    </w:p>
    <w:p w14:paraId="768928E2" w14:textId="77777777" w:rsidR="00B70F1C" w:rsidRPr="00F746D4" w:rsidRDefault="00B70F1C" w:rsidP="00174D16">
      <w:pPr>
        <w:spacing w:line="276" w:lineRule="auto"/>
        <w:rPr>
          <w:rFonts w:asciiTheme="majorHAnsi" w:hAnsiTheme="majorHAnsi" w:cstheme="majorHAnsi"/>
          <w:color w:val="000000" w:themeColor="text1"/>
        </w:rPr>
      </w:pPr>
    </w:p>
    <w:p w14:paraId="34FF6AB5" w14:textId="77777777" w:rsidR="00274E9D" w:rsidRPr="00F746D4" w:rsidRDefault="00274E9D" w:rsidP="00174D16">
      <w:pPr>
        <w:spacing w:line="276" w:lineRule="auto"/>
        <w:rPr>
          <w:rFonts w:asciiTheme="majorHAnsi" w:hAnsiTheme="majorHAnsi" w:cstheme="majorHAnsi"/>
          <w:b/>
          <w:color w:val="000000" w:themeColor="text1"/>
        </w:rPr>
      </w:pPr>
    </w:p>
    <w:p w14:paraId="280A0ED2" w14:textId="77777777" w:rsidR="00274E9D" w:rsidRPr="00F746D4" w:rsidRDefault="00274E9D" w:rsidP="00174D16">
      <w:pPr>
        <w:spacing w:line="276" w:lineRule="auto"/>
        <w:rPr>
          <w:rFonts w:asciiTheme="majorHAnsi" w:hAnsiTheme="majorHAnsi" w:cstheme="majorHAnsi"/>
          <w:b/>
          <w:color w:val="000000" w:themeColor="text1"/>
        </w:rPr>
      </w:pPr>
    </w:p>
    <w:p w14:paraId="1CCCEA31" w14:textId="45AD650A" w:rsidR="00B70F1C" w:rsidRPr="00F746D4" w:rsidRDefault="00B70F1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REQUIREMENTS </w:t>
      </w:r>
    </w:p>
    <w:p w14:paraId="678A443F" w14:textId="77777777" w:rsidR="00B70F1C" w:rsidRPr="00F746D4" w:rsidRDefault="00B70F1C" w:rsidP="00174D16">
      <w:pPr>
        <w:pStyle w:val="ListParagraph"/>
        <w:numPr>
          <w:ilvl w:val="0"/>
          <w:numId w:val="9"/>
        </w:num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PRE-INTERNSHIP TRAINING </w:t>
      </w:r>
    </w:p>
    <w:p w14:paraId="06BEA886" w14:textId="77777777" w:rsidR="00174D16" w:rsidRPr="00F746D4" w:rsidRDefault="00174D16" w:rsidP="00174D16">
      <w:pPr>
        <w:spacing w:line="276" w:lineRule="auto"/>
        <w:ind w:left="540"/>
        <w:rPr>
          <w:rFonts w:asciiTheme="majorHAnsi" w:hAnsiTheme="majorHAnsi" w:cstheme="majorHAnsi"/>
          <w:b/>
          <w:color w:val="000000" w:themeColor="text1"/>
        </w:rPr>
      </w:pPr>
    </w:p>
    <w:p w14:paraId="3E69120F" w14:textId="77777777" w:rsidR="00B70F1C" w:rsidRPr="00F746D4" w:rsidRDefault="00B70F1C" w:rsidP="00174D16">
      <w:pPr>
        <w:spacing w:line="276" w:lineRule="auto"/>
        <w:ind w:left="540"/>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International Law Commission </w:t>
      </w:r>
    </w:p>
    <w:p w14:paraId="5FE695E0" w14:textId="77777777" w:rsidR="00B70F1C" w:rsidRPr="00F746D4" w:rsidRDefault="00B70F1C" w:rsidP="00174D16">
      <w:pPr>
        <w:spacing w:line="276" w:lineRule="auto"/>
        <w:ind w:left="540"/>
        <w:rPr>
          <w:rFonts w:asciiTheme="majorHAnsi" w:hAnsiTheme="majorHAnsi" w:cstheme="majorHAnsi"/>
          <w:i/>
          <w:color w:val="000000" w:themeColor="text1"/>
        </w:rPr>
      </w:pPr>
    </w:p>
    <w:p w14:paraId="2C1096B5" w14:textId="77777777" w:rsidR="00B70F1C" w:rsidRPr="00F746D4" w:rsidRDefault="00B70F1C" w:rsidP="00274E9D">
      <w:pPr>
        <w:spacing w:line="276" w:lineRule="auto"/>
        <w:ind w:left="1440"/>
        <w:rPr>
          <w:rFonts w:asciiTheme="majorHAnsi" w:hAnsiTheme="majorHAnsi" w:cstheme="majorHAnsi"/>
          <w:i/>
          <w:color w:val="000000" w:themeColor="text1"/>
        </w:rPr>
      </w:pPr>
      <w:r w:rsidRPr="00F746D4">
        <w:rPr>
          <w:rFonts w:asciiTheme="majorHAnsi" w:hAnsiTheme="majorHAnsi" w:cstheme="majorHAnsi"/>
          <w:i/>
          <w:color w:val="000000" w:themeColor="text1"/>
        </w:rPr>
        <w:t>Course requirements</w:t>
      </w:r>
    </w:p>
    <w:p w14:paraId="1372598D" w14:textId="7250F4A4" w:rsidR="00B70F1C" w:rsidRPr="00F746D4" w:rsidRDefault="00B70F1C" w:rsidP="00274E9D">
      <w:pPr>
        <w:pStyle w:val="ListParagraph"/>
        <w:numPr>
          <w:ilvl w:val="0"/>
          <w:numId w:val="8"/>
        </w:numPr>
        <w:spacing w:line="276" w:lineRule="auto"/>
        <w:ind w:left="2160"/>
        <w:rPr>
          <w:rFonts w:asciiTheme="majorHAnsi" w:eastAsia="Times New Roman" w:hAnsiTheme="majorHAnsi" w:cstheme="majorHAnsi"/>
        </w:rPr>
      </w:pPr>
      <w:r w:rsidRPr="00F746D4">
        <w:rPr>
          <w:rFonts w:asciiTheme="majorHAnsi" w:hAnsiTheme="majorHAnsi" w:cstheme="majorHAnsi"/>
          <w:b/>
          <w:color w:val="000000" w:themeColor="text1"/>
        </w:rPr>
        <w:t>1L Fellows</w:t>
      </w:r>
      <w:r w:rsidRPr="00F746D4">
        <w:rPr>
          <w:rFonts w:asciiTheme="majorHAnsi" w:eastAsia="Times New Roman" w:hAnsiTheme="majorHAnsi" w:cstheme="majorHAnsi"/>
          <w:iCs/>
          <w:color w:val="000000"/>
          <w:shd w:val="clear" w:color="auto" w:fill="FFFFFF"/>
        </w:rPr>
        <w:t xml:space="preserve"> must enroll in </w:t>
      </w:r>
      <w:r w:rsidRPr="00F746D4">
        <w:rPr>
          <w:rFonts w:asciiTheme="majorHAnsi" w:eastAsia="Times New Roman" w:hAnsiTheme="majorHAnsi" w:cstheme="majorHAnsi"/>
          <w:i/>
          <w:iCs/>
          <w:color w:val="000000"/>
          <w:shd w:val="clear" w:color="auto" w:fill="FFFFFF"/>
        </w:rPr>
        <w:t>International Law for 1Ls</w:t>
      </w:r>
      <w:r w:rsidRPr="00F746D4">
        <w:rPr>
          <w:rFonts w:asciiTheme="majorHAnsi" w:eastAsia="Times New Roman" w:hAnsiTheme="majorHAnsi" w:cstheme="majorHAnsi"/>
          <w:iCs/>
          <w:color w:val="000000"/>
          <w:shd w:val="clear" w:color="auto" w:fill="FFFFFF"/>
        </w:rPr>
        <w:t xml:space="preserve"> in Spring </w:t>
      </w:r>
      <w:r w:rsidR="00274E9D" w:rsidRPr="00F746D4">
        <w:rPr>
          <w:rFonts w:asciiTheme="majorHAnsi" w:eastAsia="Times New Roman" w:hAnsiTheme="majorHAnsi" w:cstheme="majorHAnsi"/>
          <w:iCs/>
          <w:color w:val="000000"/>
          <w:shd w:val="clear" w:color="auto" w:fill="FFFFFF"/>
        </w:rPr>
        <w:t>2023</w:t>
      </w:r>
    </w:p>
    <w:p w14:paraId="24E227C1" w14:textId="77777777" w:rsidR="00B70F1C" w:rsidRPr="00F746D4" w:rsidRDefault="00B70F1C" w:rsidP="00274E9D">
      <w:pPr>
        <w:spacing w:line="276" w:lineRule="auto"/>
        <w:ind w:left="900"/>
        <w:rPr>
          <w:rFonts w:asciiTheme="majorHAnsi" w:eastAsia="Times New Roman" w:hAnsiTheme="majorHAnsi" w:cstheme="majorHAnsi"/>
          <w:iCs/>
          <w:color w:val="000000"/>
          <w:shd w:val="clear" w:color="auto" w:fill="FFFFFF"/>
        </w:rPr>
      </w:pPr>
    </w:p>
    <w:p w14:paraId="131BCD11" w14:textId="77777777" w:rsidR="00B70F1C" w:rsidRPr="00F746D4" w:rsidRDefault="00B70F1C" w:rsidP="00274E9D">
      <w:pPr>
        <w:spacing w:line="276" w:lineRule="auto"/>
        <w:ind w:left="1440"/>
        <w:rPr>
          <w:rFonts w:asciiTheme="majorHAnsi" w:hAnsiTheme="majorHAnsi" w:cstheme="majorHAnsi"/>
          <w:i/>
          <w:color w:val="000000" w:themeColor="text1"/>
        </w:rPr>
      </w:pPr>
      <w:r w:rsidRPr="00F746D4">
        <w:rPr>
          <w:rFonts w:asciiTheme="majorHAnsi" w:hAnsiTheme="majorHAnsi" w:cstheme="majorHAnsi"/>
          <w:i/>
          <w:color w:val="000000" w:themeColor="text1"/>
        </w:rPr>
        <w:t xml:space="preserve">IILJ not-for-credit seminars </w:t>
      </w:r>
    </w:p>
    <w:p w14:paraId="2C96B043" w14:textId="5B0B8DDF" w:rsidR="00B70F1C" w:rsidRPr="00F746D4" w:rsidRDefault="00B70F1C" w:rsidP="00274E9D">
      <w:pPr>
        <w:pStyle w:val="ListParagraph"/>
        <w:numPr>
          <w:ilvl w:val="0"/>
          <w:numId w:val="8"/>
        </w:numPr>
        <w:spacing w:line="276" w:lineRule="auto"/>
        <w:ind w:left="2160"/>
        <w:rPr>
          <w:rFonts w:asciiTheme="majorHAnsi" w:eastAsia="Times New Roman" w:hAnsiTheme="majorHAnsi" w:cstheme="majorHAnsi"/>
        </w:rPr>
      </w:pPr>
      <w:r w:rsidRPr="00F746D4">
        <w:rPr>
          <w:rFonts w:asciiTheme="majorHAnsi" w:hAnsiTheme="majorHAnsi" w:cstheme="majorHAnsi"/>
          <w:b/>
          <w:color w:val="000000" w:themeColor="text1"/>
        </w:rPr>
        <w:t>LLM, JSD, and 2L Fellows</w:t>
      </w:r>
      <w:r w:rsidRPr="00F746D4">
        <w:rPr>
          <w:rFonts w:asciiTheme="majorHAnsi" w:hAnsiTheme="majorHAnsi" w:cstheme="majorHAnsi"/>
          <w:color w:val="000000" w:themeColor="text1"/>
        </w:rPr>
        <w:t xml:space="preserve"> must attend a series </w:t>
      </w:r>
      <w:r w:rsidRPr="00F746D4">
        <w:rPr>
          <w:rFonts w:asciiTheme="majorHAnsi" w:eastAsia="Times New Roman" w:hAnsiTheme="majorHAnsi" w:cstheme="majorHAnsi"/>
          <w:iCs/>
          <w:color w:val="000000"/>
          <w:shd w:val="clear" w:color="auto" w:fill="FFFFFF"/>
        </w:rPr>
        <w:t xml:space="preserve">of not-for-credit seminars in Spring </w:t>
      </w:r>
      <w:r w:rsidR="00274E9D" w:rsidRPr="00F746D4">
        <w:rPr>
          <w:rFonts w:asciiTheme="majorHAnsi" w:eastAsia="Times New Roman" w:hAnsiTheme="majorHAnsi" w:cstheme="majorHAnsi"/>
          <w:iCs/>
          <w:color w:val="000000"/>
          <w:shd w:val="clear" w:color="auto" w:fill="FFFFFF"/>
        </w:rPr>
        <w:t>2023</w:t>
      </w:r>
      <w:r w:rsidRPr="00F746D4">
        <w:rPr>
          <w:rFonts w:asciiTheme="majorHAnsi" w:eastAsia="Times New Roman" w:hAnsiTheme="majorHAnsi" w:cstheme="majorHAnsi"/>
          <w:iCs/>
          <w:color w:val="000000"/>
          <w:shd w:val="clear" w:color="auto" w:fill="FFFFFF"/>
        </w:rPr>
        <w:t xml:space="preserve">  </w:t>
      </w:r>
    </w:p>
    <w:p w14:paraId="2BF4BED3" w14:textId="77777777" w:rsidR="00B70F1C" w:rsidRPr="00F746D4" w:rsidRDefault="00B70F1C" w:rsidP="00274E9D">
      <w:pPr>
        <w:pStyle w:val="ListParagraph"/>
        <w:numPr>
          <w:ilvl w:val="0"/>
          <w:numId w:val="8"/>
        </w:numPr>
        <w:spacing w:line="276" w:lineRule="auto"/>
        <w:ind w:left="2160"/>
        <w:rPr>
          <w:rFonts w:asciiTheme="majorHAnsi" w:eastAsia="Times New Roman" w:hAnsiTheme="majorHAnsi" w:cstheme="majorHAnsi"/>
        </w:rPr>
      </w:pPr>
      <w:r w:rsidRPr="00F746D4">
        <w:rPr>
          <w:rFonts w:asciiTheme="majorHAnsi" w:eastAsia="Times New Roman" w:hAnsiTheme="majorHAnsi" w:cstheme="majorHAnsi"/>
          <w:b/>
          <w:iCs/>
          <w:color w:val="000000"/>
          <w:shd w:val="clear" w:color="auto" w:fill="FFFFFF"/>
        </w:rPr>
        <w:t>1L Fellows</w:t>
      </w:r>
      <w:r w:rsidRPr="00F746D4">
        <w:rPr>
          <w:rFonts w:asciiTheme="majorHAnsi" w:eastAsia="Times New Roman" w:hAnsiTheme="majorHAnsi" w:cstheme="majorHAnsi"/>
          <w:iCs/>
          <w:color w:val="000000"/>
          <w:shd w:val="clear" w:color="auto" w:fill="FFFFFF"/>
        </w:rPr>
        <w:t xml:space="preserve"> are required to attend selected sessions of the above seminars, as long as their schedule permits</w:t>
      </w:r>
    </w:p>
    <w:p w14:paraId="67497F3D" w14:textId="77777777" w:rsidR="00B70F1C" w:rsidRPr="00F746D4" w:rsidRDefault="00B70F1C" w:rsidP="00174D16">
      <w:pPr>
        <w:spacing w:line="276" w:lineRule="auto"/>
        <w:ind w:left="540"/>
        <w:rPr>
          <w:rFonts w:asciiTheme="majorHAnsi" w:hAnsiTheme="majorHAnsi" w:cstheme="majorHAnsi"/>
          <w:b/>
          <w:color w:val="000000" w:themeColor="text1"/>
        </w:rPr>
      </w:pPr>
    </w:p>
    <w:p w14:paraId="09A33828" w14:textId="249BB080" w:rsidR="00B70F1C" w:rsidRPr="00F746D4" w:rsidRDefault="00174D16" w:rsidP="00174D16">
      <w:pPr>
        <w:spacing w:line="276" w:lineRule="auto"/>
        <w:ind w:left="540"/>
        <w:rPr>
          <w:rFonts w:asciiTheme="majorHAnsi" w:hAnsiTheme="majorHAnsi" w:cstheme="majorHAnsi"/>
          <w:b/>
          <w:color w:val="000000" w:themeColor="text1"/>
        </w:rPr>
      </w:pPr>
      <w:r w:rsidRPr="00F746D4">
        <w:rPr>
          <w:rFonts w:asciiTheme="majorHAnsi" w:hAnsiTheme="majorHAnsi" w:cstheme="majorHAnsi"/>
          <w:b/>
          <w:color w:val="000000" w:themeColor="text1"/>
        </w:rPr>
        <w:t>Other</w:t>
      </w:r>
      <w:r w:rsidR="00B70F1C" w:rsidRPr="00F746D4">
        <w:rPr>
          <w:rFonts w:asciiTheme="majorHAnsi" w:hAnsiTheme="majorHAnsi" w:cstheme="majorHAnsi"/>
          <w:b/>
          <w:color w:val="000000" w:themeColor="text1"/>
        </w:rPr>
        <w:t xml:space="preserve"> Placements</w:t>
      </w:r>
    </w:p>
    <w:p w14:paraId="55AE06B6" w14:textId="77777777" w:rsidR="00B70F1C" w:rsidRPr="00F746D4" w:rsidRDefault="00B70F1C" w:rsidP="00174D16">
      <w:pPr>
        <w:spacing w:line="276" w:lineRule="auto"/>
        <w:ind w:left="540"/>
        <w:rPr>
          <w:rFonts w:asciiTheme="majorHAnsi" w:hAnsiTheme="majorHAnsi" w:cstheme="majorHAnsi"/>
          <w:color w:val="000000" w:themeColor="text1"/>
        </w:rPr>
      </w:pPr>
    </w:p>
    <w:p w14:paraId="10444618" w14:textId="77777777" w:rsidR="00B70F1C" w:rsidRPr="00F746D4" w:rsidRDefault="00B70F1C" w:rsidP="00274E9D">
      <w:pPr>
        <w:spacing w:line="276" w:lineRule="auto"/>
        <w:ind w:left="1440"/>
        <w:rPr>
          <w:rFonts w:asciiTheme="majorHAnsi" w:hAnsiTheme="majorHAnsi" w:cstheme="majorHAnsi"/>
          <w:i/>
          <w:color w:val="000000" w:themeColor="text1"/>
        </w:rPr>
      </w:pPr>
      <w:r w:rsidRPr="00F746D4">
        <w:rPr>
          <w:rFonts w:asciiTheme="majorHAnsi" w:hAnsiTheme="majorHAnsi" w:cstheme="majorHAnsi"/>
          <w:i/>
          <w:color w:val="000000" w:themeColor="text1"/>
        </w:rPr>
        <w:t>Course requirements</w:t>
      </w:r>
    </w:p>
    <w:p w14:paraId="2641AF42" w14:textId="7F993399" w:rsidR="00B70F1C" w:rsidRPr="00F746D4" w:rsidRDefault="00B70F1C" w:rsidP="00274E9D">
      <w:pPr>
        <w:pStyle w:val="ListParagraph"/>
        <w:numPr>
          <w:ilvl w:val="0"/>
          <w:numId w:val="7"/>
        </w:numPr>
        <w:spacing w:line="276" w:lineRule="auto"/>
        <w:ind w:left="2160"/>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1L Fellows </w:t>
      </w:r>
      <w:r w:rsidRPr="00F746D4">
        <w:rPr>
          <w:rFonts w:asciiTheme="majorHAnsi" w:hAnsiTheme="majorHAnsi" w:cstheme="majorHAnsi"/>
          <w:color w:val="000000" w:themeColor="text1"/>
        </w:rPr>
        <w:t xml:space="preserve">must enroll in </w:t>
      </w:r>
      <w:r w:rsidRPr="00F746D4">
        <w:rPr>
          <w:rFonts w:asciiTheme="majorHAnsi" w:eastAsia="Times New Roman" w:hAnsiTheme="majorHAnsi" w:cstheme="majorHAnsi"/>
          <w:i/>
          <w:iCs/>
          <w:color w:val="000000"/>
          <w:shd w:val="clear" w:color="auto" w:fill="FFFFFF"/>
        </w:rPr>
        <w:t>International Law for 1Ls</w:t>
      </w:r>
      <w:r w:rsidRPr="00F746D4">
        <w:rPr>
          <w:rFonts w:asciiTheme="majorHAnsi" w:eastAsia="Times New Roman" w:hAnsiTheme="majorHAnsi" w:cstheme="majorHAnsi"/>
          <w:iCs/>
          <w:color w:val="000000"/>
          <w:shd w:val="clear" w:color="auto" w:fill="FFFFFF"/>
        </w:rPr>
        <w:t xml:space="preserve"> </w:t>
      </w:r>
      <w:r w:rsidRPr="00F746D4">
        <w:rPr>
          <w:rFonts w:asciiTheme="majorHAnsi" w:hAnsiTheme="majorHAnsi" w:cstheme="majorHAnsi"/>
          <w:color w:val="000000" w:themeColor="text1"/>
        </w:rPr>
        <w:t xml:space="preserve">in Spring </w:t>
      </w:r>
      <w:r w:rsidR="00274E9D" w:rsidRPr="00F746D4">
        <w:rPr>
          <w:rFonts w:asciiTheme="majorHAnsi" w:hAnsiTheme="majorHAnsi" w:cstheme="majorHAnsi"/>
          <w:color w:val="000000" w:themeColor="text1"/>
        </w:rPr>
        <w:t>2023</w:t>
      </w:r>
      <w:r w:rsidRPr="00F746D4">
        <w:rPr>
          <w:rFonts w:asciiTheme="majorHAnsi" w:hAnsiTheme="majorHAnsi" w:cstheme="majorHAnsi"/>
          <w:color w:val="000000" w:themeColor="text1"/>
        </w:rPr>
        <w:t xml:space="preserve"> </w:t>
      </w:r>
    </w:p>
    <w:p w14:paraId="40ED34B8" w14:textId="04CFD18C" w:rsidR="00B70F1C" w:rsidRPr="00F746D4" w:rsidRDefault="00B70F1C" w:rsidP="00274E9D">
      <w:pPr>
        <w:pStyle w:val="ListParagraph"/>
        <w:numPr>
          <w:ilvl w:val="0"/>
          <w:numId w:val="7"/>
        </w:numPr>
        <w:spacing w:line="276" w:lineRule="auto"/>
        <w:ind w:left="2160"/>
        <w:rPr>
          <w:rFonts w:asciiTheme="majorHAnsi" w:hAnsiTheme="majorHAnsi" w:cstheme="majorHAnsi"/>
          <w:color w:val="000000" w:themeColor="text1"/>
        </w:rPr>
      </w:pPr>
      <w:r w:rsidRPr="00F746D4">
        <w:rPr>
          <w:rFonts w:asciiTheme="majorHAnsi" w:hAnsiTheme="majorHAnsi" w:cstheme="majorHAnsi"/>
          <w:b/>
          <w:color w:val="000000" w:themeColor="text1"/>
        </w:rPr>
        <w:t>2L, LLM, JSD Fellows with no current or prior graduate-level training in international law or human rights</w:t>
      </w:r>
      <w:r w:rsidRPr="00F746D4">
        <w:rPr>
          <w:rFonts w:asciiTheme="majorHAnsi" w:hAnsiTheme="majorHAnsi" w:cstheme="majorHAnsi"/>
          <w:color w:val="000000" w:themeColor="text1"/>
        </w:rPr>
        <w:t xml:space="preserve"> must enroll in a public international law or human rights course of their choosing in Spring </w:t>
      </w:r>
      <w:r w:rsidR="00274E9D" w:rsidRPr="00F746D4">
        <w:rPr>
          <w:rFonts w:asciiTheme="majorHAnsi" w:hAnsiTheme="majorHAnsi" w:cstheme="majorHAnsi"/>
          <w:color w:val="000000" w:themeColor="text1"/>
        </w:rPr>
        <w:t>2023</w:t>
      </w:r>
    </w:p>
    <w:p w14:paraId="670C4418" w14:textId="77777777" w:rsidR="00B70F1C" w:rsidRPr="00F746D4" w:rsidRDefault="00B70F1C" w:rsidP="00274E9D">
      <w:pPr>
        <w:spacing w:line="276" w:lineRule="auto"/>
        <w:ind w:left="1440"/>
        <w:rPr>
          <w:rFonts w:asciiTheme="majorHAnsi" w:hAnsiTheme="majorHAnsi" w:cstheme="majorHAnsi"/>
          <w:i/>
          <w:color w:val="000000" w:themeColor="text1"/>
        </w:rPr>
      </w:pPr>
    </w:p>
    <w:p w14:paraId="5C9D30F9" w14:textId="1564B8A8" w:rsidR="00B70F1C" w:rsidRPr="00F746D4" w:rsidRDefault="00B70F1C" w:rsidP="00274E9D">
      <w:pPr>
        <w:spacing w:line="276" w:lineRule="auto"/>
        <w:ind w:left="1440"/>
        <w:rPr>
          <w:rFonts w:asciiTheme="majorHAnsi" w:hAnsiTheme="majorHAnsi" w:cstheme="majorHAnsi"/>
          <w:i/>
          <w:color w:val="000000" w:themeColor="text1"/>
        </w:rPr>
      </w:pPr>
      <w:r w:rsidRPr="00F746D4">
        <w:rPr>
          <w:rFonts w:asciiTheme="majorHAnsi" w:hAnsiTheme="majorHAnsi" w:cstheme="majorHAnsi"/>
          <w:i/>
          <w:color w:val="000000" w:themeColor="text1"/>
        </w:rPr>
        <w:t>CHRGJ not-for-credit seminars</w:t>
      </w:r>
    </w:p>
    <w:p w14:paraId="156C9BA6" w14:textId="4504F8C4" w:rsidR="00B70F1C" w:rsidRPr="00F746D4" w:rsidRDefault="00B70F1C" w:rsidP="00274E9D">
      <w:pPr>
        <w:pStyle w:val="ListParagraph"/>
        <w:numPr>
          <w:ilvl w:val="0"/>
          <w:numId w:val="10"/>
        </w:numPr>
        <w:spacing w:line="276" w:lineRule="auto"/>
        <w:ind w:left="2160"/>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All Fellows </w:t>
      </w:r>
      <w:r w:rsidR="00174D16" w:rsidRPr="00F746D4">
        <w:rPr>
          <w:rFonts w:asciiTheme="majorHAnsi" w:hAnsiTheme="majorHAnsi" w:cstheme="majorHAnsi"/>
          <w:color w:val="000000" w:themeColor="text1"/>
        </w:rPr>
        <w:t xml:space="preserve">in non-ILC placements </w:t>
      </w:r>
      <w:r w:rsidRPr="00F746D4">
        <w:rPr>
          <w:rFonts w:asciiTheme="majorHAnsi" w:hAnsiTheme="majorHAnsi" w:cstheme="majorHAnsi"/>
          <w:color w:val="000000" w:themeColor="text1"/>
        </w:rPr>
        <w:t xml:space="preserve">will be expected to attend a series of </w:t>
      </w:r>
      <w:r w:rsidR="00880DB4" w:rsidRPr="00F746D4">
        <w:rPr>
          <w:rFonts w:asciiTheme="majorHAnsi" w:hAnsiTheme="majorHAnsi" w:cstheme="majorHAnsi"/>
          <w:color w:val="000000" w:themeColor="text1"/>
        </w:rPr>
        <w:t xml:space="preserve">not-for-credit </w:t>
      </w:r>
      <w:r w:rsidRPr="00F746D4">
        <w:rPr>
          <w:rFonts w:asciiTheme="majorHAnsi" w:hAnsiTheme="majorHAnsi" w:cstheme="majorHAnsi"/>
          <w:color w:val="000000" w:themeColor="text1"/>
        </w:rPr>
        <w:t xml:space="preserve">seminars </w:t>
      </w:r>
      <w:r w:rsidR="00880DB4" w:rsidRPr="00F746D4">
        <w:rPr>
          <w:rFonts w:asciiTheme="majorHAnsi" w:hAnsiTheme="majorHAnsi" w:cstheme="majorHAnsi"/>
          <w:color w:val="000000" w:themeColor="text1"/>
        </w:rPr>
        <w:t xml:space="preserve">and workshops (3-5) </w:t>
      </w:r>
      <w:r w:rsidRPr="00F746D4">
        <w:rPr>
          <w:rFonts w:asciiTheme="majorHAnsi" w:hAnsiTheme="majorHAnsi" w:cstheme="majorHAnsi"/>
          <w:color w:val="000000" w:themeColor="text1"/>
        </w:rPr>
        <w:t xml:space="preserve">organized by CHRGJ in </w:t>
      </w:r>
      <w:r w:rsidR="00911A66" w:rsidRPr="00F746D4">
        <w:rPr>
          <w:rFonts w:asciiTheme="majorHAnsi" w:hAnsiTheme="majorHAnsi" w:cstheme="majorHAnsi"/>
          <w:color w:val="000000" w:themeColor="text1"/>
        </w:rPr>
        <w:t>spring</w:t>
      </w:r>
      <w:r w:rsidRPr="00F746D4">
        <w:rPr>
          <w:rFonts w:asciiTheme="majorHAnsi" w:hAnsiTheme="majorHAnsi" w:cstheme="majorHAnsi"/>
          <w:color w:val="000000" w:themeColor="text1"/>
        </w:rPr>
        <w:t xml:space="preserve"> </w:t>
      </w:r>
      <w:r w:rsidR="00274E9D" w:rsidRPr="00F746D4">
        <w:rPr>
          <w:rFonts w:asciiTheme="majorHAnsi" w:hAnsiTheme="majorHAnsi" w:cstheme="majorHAnsi"/>
          <w:color w:val="000000" w:themeColor="text1"/>
        </w:rPr>
        <w:t>2023</w:t>
      </w:r>
      <w:r w:rsidRPr="00F746D4">
        <w:rPr>
          <w:rFonts w:asciiTheme="majorHAnsi" w:hAnsiTheme="majorHAnsi" w:cstheme="majorHAnsi"/>
          <w:color w:val="000000" w:themeColor="text1"/>
        </w:rPr>
        <w:t xml:space="preserve"> to build professional and cultural competence</w:t>
      </w:r>
      <w:r w:rsidR="00880DB4" w:rsidRPr="00F746D4">
        <w:rPr>
          <w:rFonts w:asciiTheme="majorHAnsi" w:hAnsiTheme="majorHAnsi" w:cstheme="majorHAnsi"/>
          <w:color w:val="000000" w:themeColor="text1"/>
        </w:rPr>
        <w:t xml:space="preserve">. </w:t>
      </w:r>
    </w:p>
    <w:p w14:paraId="029BE4F5" w14:textId="77777777" w:rsidR="00B70F1C" w:rsidRPr="00F746D4" w:rsidRDefault="00B70F1C" w:rsidP="00174D16">
      <w:pPr>
        <w:spacing w:line="276" w:lineRule="auto"/>
        <w:ind w:left="540"/>
        <w:rPr>
          <w:rFonts w:asciiTheme="majorHAnsi" w:hAnsiTheme="majorHAnsi" w:cstheme="majorHAnsi"/>
          <w:i/>
          <w:color w:val="000000" w:themeColor="text1"/>
        </w:rPr>
      </w:pPr>
    </w:p>
    <w:p w14:paraId="31AB4094" w14:textId="77777777" w:rsidR="00B70F1C" w:rsidRPr="00F746D4" w:rsidRDefault="00B70F1C" w:rsidP="00174D16">
      <w:pPr>
        <w:spacing w:line="276" w:lineRule="auto"/>
        <w:rPr>
          <w:rFonts w:asciiTheme="majorHAnsi" w:eastAsia="Times New Roman" w:hAnsiTheme="majorHAnsi" w:cstheme="majorHAnsi"/>
          <w:iCs/>
          <w:color w:val="000000"/>
          <w:shd w:val="clear" w:color="auto" w:fill="FFFFFF"/>
        </w:rPr>
      </w:pPr>
    </w:p>
    <w:p w14:paraId="11D942BD" w14:textId="77777777" w:rsidR="00B70F1C" w:rsidRPr="00F746D4" w:rsidRDefault="00B70F1C" w:rsidP="00174D16">
      <w:pPr>
        <w:pStyle w:val="ListParagraph"/>
        <w:numPr>
          <w:ilvl w:val="0"/>
          <w:numId w:val="9"/>
        </w:num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PRACTICE EXPERIENCE </w:t>
      </w:r>
    </w:p>
    <w:p w14:paraId="0AB9BE00" w14:textId="77777777" w:rsidR="00880DB4" w:rsidRPr="00F746D4" w:rsidRDefault="00880DB4" w:rsidP="00174D16">
      <w:pPr>
        <w:spacing w:line="276" w:lineRule="auto"/>
        <w:ind w:left="540"/>
        <w:rPr>
          <w:rFonts w:asciiTheme="majorHAnsi" w:hAnsiTheme="majorHAnsi" w:cstheme="majorHAnsi"/>
          <w:b/>
          <w:color w:val="000000" w:themeColor="text1"/>
        </w:rPr>
      </w:pPr>
    </w:p>
    <w:p w14:paraId="56E21663" w14:textId="77777777" w:rsidR="00B70F1C" w:rsidRPr="00F746D4" w:rsidRDefault="00B70F1C" w:rsidP="00174D16">
      <w:pPr>
        <w:spacing w:line="276" w:lineRule="auto"/>
        <w:ind w:left="540"/>
        <w:rPr>
          <w:rFonts w:asciiTheme="majorHAnsi" w:hAnsiTheme="majorHAnsi" w:cstheme="majorHAnsi"/>
          <w:b/>
          <w:color w:val="000000" w:themeColor="text1"/>
        </w:rPr>
      </w:pPr>
      <w:r w:rsidRPr="00F746D4">
        <w:rPr>
          <w:rFonts w:asciiTheme="majorHAnsi" w:hAnsiTheme="majorHAnsi" w:cstheme="majorHAnsi"/>
          <w:b/>
          <w:color w:val="000000" w:themeColor="text1"/>
        </w:rPr>
        <w:t>Duration</w:t>
      </w:r>
    </w:p>
    <w:p w14:paraId="0250D0C4" w14:textId="1B906DAC" w:rsidR="00D056D2"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All ILHR Fellows are required to work a minimum of 10 weeks at their placement organization. Some organizations require a 12-week minimum stay. These </w:t>
      </w:r>
      <w:r w:rsidR="00274E9D" w:rsidRPr="00F746D4">
        <w:rPr>
          <w:rFonts w:asciiTheme="majorHAnsi" w:hAnsiTheme="majorHAnsi" w:cstheme="majorHAnsi"/>
          <w:color w:val="000000" w:themeColor="text1"/>
        </w:rPr>
        <w:t>periods</w:t>
      </w:r>
      <w:r w:rsidRPr="00F746D4">
        <w:rPr>
          <w:rFonts w:asciiTheme="majorHAnsi" w:hAnsiTheme="majorHAnsi" w:cstheme="majorHAnsi"/>
          <w:color w:val="000000" w:themeColor="text1"/>
        </w:rPr>
        <w:t xml:space="preserve"> are longer than the minimum required by the PILC Summer Funding Program. Please factor in the cost and other law school requirements and activities when committing to this longer period. Fellows are expected to prioritize this internship when organizing their schedules. </w:t>
      </w:r>
    </w:p>
    <w:p w14:paraId="63C29783" w14:textId="77777777" w:rsidR="00D056D2" w:rsidRPr="00F746D4" w:rsidRDefault="00D056D2" w:rsidP="00174D16">
      <w:pPr>
        <w:spacing w:line="276" w:lineRule="auto"/>
        <w:ind w:left="540"/>
        <w:rPr>
          <w:rFonts w:asciiTheme="majorHAnsi" w:hAnsiTheme="majorHAnsi" w:cstheme="majorHAnsi"/>
          <w:color w:val="000000" w:themeColor="text1"/>
        </w:rPr>
      </w:pPr>
    </w:p>
    <w:p w14:paraId="3A81C9FA" w14:textId="7165A6F2" w:rsidR="00B70F1C"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In certain limited circumstances, the on-site duration may be adjusted up to 3 days. Requests for such adjustments (1) can be made only after the Fellow’s placement has been confirmed, (2) must </w:t>
      </w:r>
      <w:r w:rsidRPr="00F746D4">
        <w:rPr>
          <w:rFonts w:asciiTheme="majorHAnsi" w:hAnsiTheme="majorHAnsi" w:cstheme="majorHAnsi"/>
          <w:color w:val="000000" w:themeColor="text1"/>
        </w:rPr>
        <w:lastRenderedPageBreak/>
        <w:t xml:space="preserve">first be cleared by CHRGJ, and (3) will only be granted subject to the agreement of both CHRGJ and the placement organization. </w:t>
      </w:r>
    </w:p>
    <w:p w14:paraId="202E58E2" w14:textId="77777777" w:rsidR="00B70F1C" w:rsidRPr="00F746D4" w:rsidRDefault="00B70F1C" w:rsidP="00174D16">
      <w:pPr>
        <w:spacing w:line="276" w:lineRule="auto"/>
        <w:ind w:left="540"/>
        <w:rPr>
          <w:rFonts w:asciiTheme="majorHAnsi" w:hAnsiTheme="majorHAnsi" w:cstheme="majorHAnsi"/>
          <w:color w:val="000000" w:themeColor="text1"/>
        </w:rPr>
      </w:pPr>
    </w:p>
    <w:p w14:paraId="7BD40D96" w14:textId="77777777" w:rsidR="00880DB4" w:rsidRPr="00F746D4" w:rsidRDefault="00880DB4" w:rsidP="00174D16">
      <w:pPr>
        <w:spacing w:line="276" w:lineRule="auto"/>
        <w:ind w:left="540"/>
        <w:rPr>
          <w:rFonts w:asciiTheme="majorHAnsi" w:hAnsiTheme="majorHAnsi" w:cstheme="majorHAnsi"/>
          <w:b/>
          <w:color w:val="000000" w:themeColor="text1"/>
        </w:rPr>
      </w:pPr>
      <w:r w:rsidRPr="00F746D4">
        <w:rPr>
          <w:rFonts w:asciiTheme="majorHAnsi" w:hAnsiTheme="majorHAnsi" w:cstheme="majorHAnsi"/>
          <w:b/>
          <w:color w:val="000000" w:themeColor="text1"/>
        </w:rPr>
        <w:t>Timing</w:t>
      </w:r>
    </w:p>
    <w:p w14:paraId="2D14A082" w14:textId="02ED2E5D" w:rsidR="00B70F1C"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Also subject to the agreement of the placement organization, LLM Fellows may opt to begin their internship in the fall, so long as the 10-12 week period is completed by the end of calendar year </w:t>
      </w:r>
      <w:r w:rsidR="00274E9D" w:rsidRPr="00F746D4">
        <w:rPr>
          <w:rFonts w:asciiTheme="majorHAnsi" w:hAnsiTheme="majorHAnsi" w:cstheme="majorHAnsi"/>
          <w:color w:val="000000" w:themeColor="text1"/>
        </w:rPr>
        <w:t>2023</w:t>
      </w:r>
      <w:r w:rsidRPr="00F746D4">
        <w:rPr>
          <w:rFonts w:asciiTheme="majorHAnsi" w:hAnsiTheme="majorHAnsi" w:cstheme="majorHAnsi"/>
          <w:color w:val="000000" w:themeColor="text1"/>
        </w:rPr>
        <w:t>.</w:t>
      </w:r>
      <w:r w:rsidRPr="00F746D4">
        <w:rPr>
          <w:rFonts w:asciiTheme="majorHAnsi" w:eastAsiaTheme="minorEastAsia" w:hAnsiTheme="majorHAnsi" w:cstheme="majorHAnsi"/>
          <w:color w:val="000000" w:themeColor="text1"/>
          <w:kern w:val="24"/>
        </w:rPr>
        <w:t xml:space="preserve"> </w:t>
      </w:r>
      <w:r w:rsidRPr="00F746D4">
        <w:rPr>
          <w:rFonts w:asciiTheme="majorHAnsi" w:hAnsiTheme="majorHAnsi" w:cstheme="majorHAnsi"/>
          <w:color w:val="000000" w:themeColor="text1"/>
        </w:rPr>
        <w:t xml:space="preserve">Given that neither a fall placement nor an adjustment in duration is guaranteed in advance, applicants should be ready to complete a summer placement and to meet the stated minimum duration requirements of the organizations to which they apply. </w:t>
      </w:r>
    </w:p>
    <w:p w14:paraId="14625CF3" w14:textId="77777777" w:rsidR="00B70F1C" w:rsidRPr="00F746D4" w:rsidRDefault="00B70F1C" w:rsidP="00174D16">
      <w:pPr>
        <w:spacing w:line="276" w:lineRule="auto"/>
        <w:ind w:left="540"/>
        <w:rPr>
          <w:rFonts w:asciiTheme="majorHAnsi" w:hAnsiTheme="majorHAnsi" w:cstheme="majorHAnsi"/>
          <w:color w:val="000000" w:themeColor="text1"/>
        </w:rPr>
      </w:pPr>
    </w:p>
    <w:p w14:paraId="0943698A" w14:textId="77777777" w:rsidR="00B70F1C" w:rsidRPr="00F746D4" w:rsidRDefault="00B70F1C" w:rsidP="00174D16">
      <w:pPr>
        <w:pStyle w:val="ListParagraph"/>
        <w:numPr>
          <w:ilvl w:val="0"/>
          <w:numId w:val="9"/>
        </w:num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RESEARCH PAPER </w:t>
      </w:r>
    </w:p>
    <w:p w14:paraId="4F786C15" w14:textId="77777777" w:rsidR="00D056D2" w:rsidRPr="00F746D4" w:rsidRDefault="00D056D2" w:rsidP="00174D16">
      <w:pPr>
        <w:spacing w:line="276" w:lineRule="auto"/>
        <w:ind w:left="540"/>
        <w:rPr>
          <w:rFonts w:asciiTheme="majorHAnsi" w:hAnsiTheme="majorHAnsi" w:cstheme="majorHAnsi"/>
          <w:b/>
          <w:color w:val="000000" w:themeColor="text1"/>
        </w:rPr>
      </w:pPr>
    </w:p>
    <w:p w14:paraId="7A349B6F" w14:textId="64486D98" w:rsidR="00B70F1C"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International Law Commission </w:t>
      </w:r>
      <w:r w:rsidRPr="00F746D4">
        <w:rPr>
          <w:rFonts w:asciiTheme="majorHAnsi" w:hAnsiTheme="majorHAnsi" w:cstheme="majorHAnsi"/>
          <w:b/>
          <w:color w:val="000000" w:themeColor="text1"/>
        </w:rPr>
        <w:br/>
      </w:r>
      <w:r w:rsidRPr="00F746D4">
        <w:rPr>
          <w:rFonts w:asciiTheme="majorHAnsi" w:hAnsiTheme="majorHAnsi" w:cstheme="majorHAnsi"/>
          <w:color w:val="000000" w:themeColor="text1"/>
        </w:rPr>
        <w:t xml:space="preserve">Fellows placed with the ILC </w:t>
      </w:r>
      <w:r w:rsidRPr="00F746D4">
        <w:rPr>
          <w:rFonts w:asciiTheme="majorHAnsi" w:hAnsiTheme="majorHAnsi" w:cstheme="majorHAnsi"/>
          <w:color w:val="000000" w:themeColor="text1"/>
          <w:u w:val="single"/>
        </w:rPr>
        <w:t>must</w:t>
      </w:r>
      <w:r w:rsidRPr="00F746D4">
        <w:rPr>
          <w:rFonts w:asciiTheme="majorHAnsi" w:hAnsiTheme="majorHAnsi" w:cstheme="majorHAnsi"/>
          <w:color w:val="000000" w:themeColor="text1"/>
        </w:rPr>
        <w:t xml:space="preserve"> complete a supervised research paper on an international law or human rights issue to be agreed upon in advance with academic supervisors at NYU. The paper will be due </w:t>
      </w:r>
      <w:r w:rsidR="00950E10" w:rsidRPr="00F746D4">
        <w:rPr>
          <w:rFonts w:asciiTheme="majorHAnsi" w:hAnsiTheme="majorHAnsi" w:cstheme="majorHAnsi"/>
          <w:color w:val="000000" w:themeColor="text1"/>
        </w:rPr>
        <w:t>in</w:t>
      </w:r>
      <w:r w:rsidRPr="00F746D4">
        <w:rPr>
          <w:rFonts w:asciiTheme="majorHAnsi" w:hAnsiTheme="majorHAnsi" w:cstheme="majorHAnsi"/>
          <w:color w:val="000000" w:themeColor="text1"/>
        </w:rPr>
        <w:t xml:space="preserve"> </w:t>
      </w:r>
      <w:r w:rsidRPr="00F746D4">
        <w:rPr>
          <w:rFonts w:asciiTheme="majorHAnsi" w:hAnsiTheme="majorHAnsi" w:cstheme="majorHAnsi"/>
          <w:b/>
          <w:color w:val="000000" w:themeColor="text1"/>
        </w:rPr>
        <w:t xml:space="preserve">November </w:t>
      </w:r>
      <w:r w:rsidR="00274E9D" w:rsidRPr="00F746D4">
        <w:rPr>
          <w:rFonts w:asciiTheme="majorHAnsi" w:hAnsiTheme="majorHAnsi" w:cstheme="majorHAnsi"/>
          <w:b/>
          <w:color w:val="000000" w:themeColor="text1"/>
        </w:rPr>
        <w:t>2023</w:t>
      </w:r>
      <w:r w:rsidR="0087041D"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rPr>
        <w:t>and cannot be used for course credit.</w:t>
      </w:r>
    </w:p>
    <w:p w14:paraId="4F3BFC64" w14:textId="77777777" w:rsidR="00B70F1C" w:rsidRPr="00F746D4" w:rsidRDefault="00B70F1C" w:rsidP="00174D16">
      <w:pPr>
        <w:spacing w:line="276" w:lineRule="auto"/>
        <w:ind w:left="540"/>
        <w:rPr>
          <w:rFonts w:asciiTheme="majorHAnsi" w:hAnsiTheme="majorHAnsi" w:cstheme="majorHAnsi"/>
          <w:color w:val="000000" w:themeColor="text1"/>
        </w:rPr>
      </w:pPr>
    </w:p>
    <w:p w14:paraId="4B4E66F6" w14:textId="6674F94D" w:rsidR="00B70F1C" w:rsidRPr="00F746D4" w:rsidRDefault="00D056D2" w:rsidP="00F75684">
      <w:pPr>
        <w:spacing w:after="160" w:line="259" w:lineRule="auto"/>
        <w:ind w:firstLine="540"/>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Other </w:t>
      </w:r>
      <w:r w:rsidR="00B70F1C" w:rsidRPr="00F746D4">
        <w:rPr>
          <w:rFonts w:asciiTheme="majorHAnsi" w:hAnsiTheme="majorHAnsi" w:cstheme="majorHAnsi"/>
          <w:b/>
          <w:color w:val="000000" w:themeColor="text1"/>
        </w:rPr>
        <w:t xml:space="preserve">Placements </w:t>
      </w:r>
    </w:p>
    <w:p w14:paraId="2E0FB1B1" w14:textId="3C70C795" w:rsidR="00D056D2" w:rsidRPr="00F746D4" w:rsidRDefault="0087041D"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rPr>
        <w:t xml:space="preserve">All </w:t>
      </w:r>
      <w:r w:rsidR="00B70F1C" w:rsidRPr="00F746D4">
        <w:rPr>
          <w:rFonts w:asciiTheme="majorHAnsi" w:hAnsiTheme="majorHAnsi" w:cstheme="majorHAnsi"/>
        </w:rPr>
        <w:t xml:space="preserve">Fellows placed with human rights or international criminal law organizations </w:t>
      </w:r>
      <w:r w:rsidR="00B70F1C" w:rsidRPr="00F746D4">
        <w:rPr>
          <w:rFonts w:asciiTheme="majorHAnsi" w:hAnsiTheme="majorHAnsi" w:cstheme="majorHAnsi"/>
          <w:color w:val="000000" w:themeColor="text1"/>
          <w:u w:val="single"/>
        </w:rPr>
        <w:t>are strongly encouraged</w:t>
      </w:r>
      <w:r w:rsidR="00B70F1C" w:rsidRPr="00F746D4">
        <w:rPr>
          <w:rFonts w:asciiTheme="majorHAnsi" w:hAnsiTheme="majorHAnsi" w:cstheme="majorHAnsi"/>
          <w:color w:val="000000" w:themeColor="text1"/>
        </w:rPr>
        <w:t xml:space="preserve"> to undertake a supervised research project on a human rights or international law topic related to or inspired by their summer internship. CHRGJ will serve as an advising resource for JDs who seek to do this research for academic credit through Directed Research (usually 2 credits) or through a seminar of some relevance to the topic (1-credit). CHRGJ will also support LLM graduates by helping them find supervisors with relevant expertise to provide guidance and feedback. </w:t>
      </w:r>
    </w:p>
    <w:p w14:paraId="1BE79A8F" w14:textId="77777777" w:rsidR="00D056D2" w:rsidRPr="00F746D4" w:rsidRDefault="00D056D2" w:rsidP="00174D16">
      <w:pPr>
        <w:spacing w:line="276" w:lineRule="auto"/>
        <w:ind w:left="540"/>
        <w:rPr>
          <w:rFonts w:asciiTheme="majorHAnsi" w:hAnsiTheme="majorHAnsi" w:cstheme="majorHAnsi"/>
          <w:color w:val="000000" w:themeColor="text1"/>
        </w:rPr>
      </w:pPr>
    </w:p>
    <w:p w14:paraId="19D0D505" w14:textId="2B209457" w:rsidR="00B70F1C"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Paper requirements and deadlines will be determined by the Fellow in agreement with the faculty or other expert supervisor, as well as the credit framework where applicable. The overall aim should be to produce something of publishable quality, and we encourage Fellows who are still enrolled at NYU to submit their work to our spring Emerging Scholarship Conference. </w:t>
      </w:r>
    </w:p>
    <w:p w14:paraId="2942582D" w14:textId="60590290" w:rsidR="00925EB4" w:rsidRPr="00F746D4" w:rsidRDefault="00925EB4" w:rsidP="00174D16">
      <w:pPr>
        <w:spacing w:line="276" w:lineRule="auto"/>
        <w:rPr>
          <w:rFonts w:asciiTheme="majorHAnsi" w:hAnsiTheme="majorHAnsi" w:cstheme="majorHAnsi"/>
          <w:i/>
          <w:color w:val="000000" w:themeColor="text1"/>
        </w:rPr>
      </w:pPr>
    </w:p>
    <w:p w14:paraId="4BEBCB6B" w14:textId="77777777" w:rsidR="00B70F1C" w:rsidRPr="00F746D4" w:rsidRDefault="00B70F1C" w:rsidP="00174D16">
      <w:pPr>
        <w:pStyle w:val="ListParagraph"/>
        <w:numPr>
          <w:ilvl w:val="0"/>
          <w:numId w:val="9"/>
        </w:num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REPORTING AND ADVISING REQUIREMENTS </w:t>
      </w:r>
    </w:p>
    <w:p w14:paraId="1F212855" w14:textId="77777777" w:rsidR="00D056D2" w:rsidRPr="00F746D4" w:rsidRDefault="00D056D2" w:rsidP="00174D16">
      <w:pPr>
        <w:spacing w:line="276" w:lineRule="auto"/>
        <w:ind w:left="540"/>
        <w:rPr>
          <w:rFonts w:asciiTheme="majorHAnsi" w:hAnsiTheme="majorHAnsi" w:cstheme="majorHAnsi"/>
          <w:color w:val="000000" w:themeColor="text1"/>
        </w:rPr>
      </w:pPr>
    </w:p>
    <w:p w14:paraId="56150A30" w14:textId="77777777" w:rsidR="00D056D2"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Upon completion of their internship, all ILHR Fellows must submit a PILC Intern Report. This report is required of everyone and is different than the research paper. Their goal is to share useful information about the placement with other students considering the organization. It also provides valuable feedback for the fellowship program organizers. </w:t>
      </w:r>
    </w:p>
    <w:p w14:paraId="00022D4E" w14:textId="77777777" w:rsidR="00D056D2" w:rsidRPr="00F746D4" w:rsidRDefault="00D056D2" w:rsidP="00174D16">
      <w:pPr>
        <w:spacing w:line="276" w:lineRule="auto"/>
        <w:ind w:left="540"/>
        <w:rPr>
          <w:rFonts w:asciiTheme="majorHAnsi" w:hAnsiTheme="majorHAnsi" w:cstheme="majorHAnsi"/>
          <w:color w:val="000000" w:themeColor="text1"/>
        </w:rPr>
      </w:pPr>
    </w:p>
    <w:p w14:paraId="2FE7986C" w14:textId="4DB649C4" w:rsidR="00B70F1C"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JDs must submit the report to PILC by </w:t>
      </w:r>
      <w:r w:rsidRPr="00F746D4">
        <w:rPr>
          <w:rFonts w:asciiTheme="majorHAnsi" w:hAnsiTheme="majorHAnsi" w:cstheme="majorHAnsi"/>
          <w:b/>
          <w:color w:val="000000" w:themeColor="text1"/>
        </w:rPr>
        <w:t xml:space="preserve">August 31, </w:t>
      </w:r>
      <w:r w:rsidR="00274E9D" w:rsidRPr="00F746D4">
        <w:rPr>
          <w:rFonts w:asciiTheme="majorHAnsi" w:hAnsiTheme="majorHAnsi" w:cstheme="majorHAnsi"/>
          <w:b/>
          <w:color w:val="000000" w:themeColor="text1"/>
        </w:rPr>
        <w:t>2023</w:t>
      </w:r>
      <w:r w:rsidRPr="00F746D4">
        <w:rPr>
          <w:rFonts w:asciiTheme="majorHAnsi" w:hAnsiTheme="majorHAnsi" w:cstheme="majorHAnsi"/>
          <w:color w:val="000000" w:themeColor="text1"/>
        </w:rPr>
        <w:t xml:space="preserve">. LLMs and JSDs will submit the report to CHRGJ by the same date, unless they are completing a fall placement, in which case they will be asked to submit their reports within one week of completion of their internship. </w:t>
      </w:r>
    </w:p>
    <w:p w14:paraId="62CF24D3" w14:textId="77777777" w:rsidR="00B70F1C" w:rsidRPr="00F746D4" w:rsidRDefault="00B70F1C" w:rsidP="00174D16">
      <w:pPr>
        <w:spacing w:line="276" w:lineRule="auto"/>
        <w:ind w:left="540"/>
        <w:rPr>
          <w:rFonts w:asciiTheme="majorHAnsi" w:hAnsiTheme="majorHAnsi" w:cstheme="majorHAnsi"/>
          <w:color w:val="000000" w:themeColor="text1"/>
        </w:rPr>
      </w:pPr>
    </w:p>
    <w:p w14:paraId="3FC49855" w14:textId="76FD8E80" w:rsidR="00B70F1C" w:rsidRPr="00F746D4" w:rsidRDefault="00B70F1C" w:rsidP="00174D16">
      <w:pPr>
        <w:spacing w:line="276" w:lineRule="auto"/>
        <w:ind w:left="540"/>
        <w:rPr>
          <w:rFonts w:asciiTheme="majorHAnsi" w:hAnsiTheme="majorHAnsi" w:cstheme="majorHAnsi"/>
          <w:color w:val="000000" w:themeColor="text1"/>
        </w:rPr>
      </w:pPr>
      <w:r w:rsidRPr="00F746D4">
        <w:rPr>
          <w:rFonts w:asciiTheme="majorHAnsi" w:hAnsiTheme="majorHAnsi" w:cstheme="majorHAnsi"/>
          <w:color w:val="000000" w:themeColor="text1"/>
        </w:rPr>
        <w:t xml:space="preserve">In addition to completing a PILC Intern Report, ILHR Fellows are expected to share their experiences at the annual fellowship dinner in mid-September </w:t>
      </w:r>
      <w:r w:rsidR="00911A66" w:rsidRPr="00F746D4">
        <w:rPr>
          <w:rFonts w:asciiTheme="majorHAnsi" w:hAnsiTheme="majorHAnsi" w:cstheme="majorHAnsi"/>
          <w:color w:val="000000" w:themeColor="text1"/>
        </w:rPr>
        <w:t>2021</w:t>
      </w:r>
      <w:r w:rsidRPr="00F746D4">
        <w:rPr>
          <w:rFonts w:asciiTheme="majorHAnsi" w:hAnsiTheme="majorHAnsi" w:cstheme="majorHAnsi"/>
          <w:color w:val="000000" w:themeColor="text1"/>
        </w:rPr>
        <w:t xml:space="preserve">. Fellows will also be called upon to give advice and guidance to prospective fellows via email and information sessions organized by CHRGJ for those who are still at NYU Law. </w:t>
      </w:r>
    </w:p>
    <w:p w14:paraId="7414BB02" w14:textId="77777777" w:rsidR="00B70F1C" w:rsidRPr="00F746D4" w:rsidRDefault="00B70F1C" w:rsidP="00174D16">
      <w:pPr>
        <w:spacing w:line="276" w:lineRule="auto"/>
        <w:rPr>
          <w:rFonts w:asciiTheme="majorHAnsi" w:hAnsiTheme="majorHAnsi" w:cstheme="majorHAnsi"/>
          <w:color w:val="000000" w:themeColor="text1"/>
        </w:rPr>
      </w:pPr>
    </w:p>
    <w:p w14:paraId="5A573C87" w14:textId="308CDA63"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FINANCIAL AWARD</w:t>
      </w:r>
    </w:p>
    <w:p w14:paraId="5FB9EA2C" w14:textId="11CD4885" w:rsidR="00B70F1C" w:rsidRPr="00F746D4" w:rsidRDefault="0087041D" w:rsidP="00174D16">
      <w:pPr>
        <w:spacing w:line="276" w:lineRule="auto"/>
        <w:rPr>
          <w:rFonts w:asciiTheme="majorHAnsi" w:hAnsiTheme="majorHAnsi" w:cstheme="majorHAnsi"/>
          <w:color w:val="000000" w:themeColor="text1"/>
        </w:rPr>
      </w:pPr>
      <w:r w:rsidRPr="00F746D4">
        <w:rPr>
          <w:rFonts w:asciiTheme="majorHAnsi" w:hAnsiTheme="majorHAnsi" w:cstheme="majorHAnsi"/>
          <w:shd w:val="clear" w:color="auto" w:fill="FFFFFF"/>
        </w:rPr>
        <w:t xml:space="preserve">Students selected for the ILHR Fellowship will receive a stipend of $5,500 for 1Ls, or $7,500 for 2Ls, or $7,000 for LLMs. </w:t>
      </w:r>
      <w:r w:rsidR="00B70F1C" w:rsidRPr="00F746D4">
        <w:rPr>
          <w:rFonts w:asciiTheme="majorHAnsi" w:hAnsiTheme="majorHAnsi" w:cstheme="majorHAnsi"/>
          <w:color w:val="000000" w:themeColor="text1"/>
        </w:rPr>
        <w:t>Stipends are paid in U.S. dollars and are awarded on a needs-blind basis. Funding for JD Fellows is provided through PILC’s Summer Funding Program. JD Fellows must be eligible for and fulfill all requirements of PILC’s Summer Funding Program.</w:t>
      </w:r>
    </w:p>
    <w:p w14:paraId="7A597FBC" w14:textId="77777777" w:rsidR="00B70F1C" w:rsidRPr="00F746D4" w:rsidRDefault="00B70F1C" w:rsidP="00174D16">
      <w:pPr>
        <w:spacing w:line="276" w:lineRule="auto"/>
        <w:rPr>
          <w:rFonts w:asciiTheme="majorHAnsi" w:hAnsiTheme="majorHAnsi" w:cstheme="majorHAnsi"/>
          <w:i/>
          <w:color w:val="000000" w:themeColor="text1"/>
        </w:rPr>
      </w:pPr>
    </w:p>
    <w:p w14:paraId="568642C3" w14:textId="77777777"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Expenses related to some internship placements, including airfare, housing, inoculations and the like, may exceed the amount provided by the stipend. Information about costs associated with most internships can be found in internship reports available on PILC’s website. In addition, Fellows who are not U.S. citizens or permanent residents, depending on their country’s tax treaty with the United States, may find that their stipend amount is reduced due to taxes.</w:t>
      </w:r>
    </w:p>
    <w:p w14:paraId="77BC093B" w14:textId="77777777" w:rsidR="00B70F1C" w:rsidRPr="00F746D4" w:rsidRDefault="00B70F1C" w:rsidP="00174D16">
      <w:pPr>
        <w:spacing w:line="276" w:lineRule="auto"/>
        <w:rPr>
          <w:rFonts w:asciiTheme="majorHAnsi" w:hAnsiTheme="majorHAnsi" w:cstheme="majorHAnsi"/>
          <w:color w:val="000000" w:themeColor="text1"/>
        </w:rPr>
      </w:pPr>
    </w:p>
    <w:p w14:paraId="03BB06D6" w14:textId="77777777"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Financial support from NYU School of Law for summer internships at ILHR host organizations is available only to students selected as ILHR Fellows. </w:t>
      </w:r>
      <w:r w:rsidRPr="00F746D4">
        <w:rPr>
          <w:rFonts w:asciiTheme="majorHAnsi" w:hAnsiTheme="majorHAnsi" w:cstheme="majorHAnsi"/>
          <w:color w:val="000000" w:themeColor="text1"/>
        </w:rPr>
        <w:t xml:space="preserve">This does not preclude NYU funding for summer internships at other international law or human rights organizations, nor does it preclude funding for different </w:t>
      </w:r>
      <w:r w:rsidRPr="00F746D4">
        <w:rPr>
          <w:rFonts w:asciiTheme="majorHAnsi" w:hAnsiTheme="majorHAnsi" w:cstheme="majorHAnsi"/>
          <w:i/>
          <w:color w:val="000000" w:themeColor="text1"/>
        </w:rPr>
        <w:t>offices</w:t>
      </w:r>
      <w:r w:rsidRPr="00F746D4">
        <w:rPr>
          <w:rFonts w:asciiTheme="majorHAnsi" w:hAnsiTheme="majorHAnsi" w:cstheme="majorHAnsi"/>
          <w:color w:val="000000" w:themeColor="text1"/>
        </w:rPr>
        <w:t xml:space="preserve"> of ILHR organizations, e.g. the defense office of the ECCC, or a different ICTJ field office.</w:t>
      </w:r>
      <w:r w:rsidRPr="00F746D4">
        <w:rPr>
          <w:rFonts w:asciiTheme="majorHAnsi" w:hAnsiTheme="majorHAnsi" w:cstheme="majorHAnsi"/>
          <w:b/>
          <w:color w:val="000000" w:themeColor="text1"/>
        </w:rPr>
        <w:t> </w:t>
      </w:r>
      <w:r w:rsidRPr="00F746D4">
        <w:rPr>
          <w:rFonts w:asciiTheme="majorHAnsi" w:hAnsiTheme="majorHAnsi" w:cstheme="majorHAnsi"/>
          <w:color w:val="000000" w:themeColor="text1"/>
        </w:rPr>
        <w:t xml:space="preserve">This rule is in place because we have reached specific agreements with the host organizations that our Fellows are carefully matched and have received additional training to prepare them for the internship. This is an important incentive for the organizations to participate in the ILHR Fellowship Program.  In exchange, they agree to prioritize ILHR Fellows in their recruitment process. </w:t>
      </w:r>
    </w:p>
    <w:p w14:paraId="3901F085" w14:textId="77777777" w:rsidR="00B70F1C" w:rsidRPr="00F746D4" w:rsidRDefault="00B70F1C" w:rsidP="00174D16">
      <w:pPr>
        <w:spacing w:line="276" w:lineRule="auto"/>
        <w:rPr>
          <w:rFonts w:asciiTheme="majorHAnsi" w:hAnsiTheme="majorHAnsi" w:cstheme="majorHAnsi"/>
          <w:color w:val="000000" w:themeColor="text1"/>
        </w:rPr>
      </w:pPr>
    </w:p>
    <w:p w14:paraId="1A7501AD" w14:textId="77777777" w:rsidR="00B70F1C" w:rsidRPr="00F746D4" w:rsidRDefault="00B70F1C" w:rsidP="00174D16">
      <w:pPr>
        <w:pStyle w:val="NoSpacing"/>
        <w:spacing w:line="276" w:lineRule="auto"/>
        <w:rPr>
          <w:rFonts w:asciiTheme="majorHAnsi" w:hAnsiTheme="majorHAnsi" w:cstheme="majorHAnsi"/>
          <w:b/>
        </w:rPr>
      </w:pPr>
      <w:r w:rsidRPr="00F746D4">
        <w:rPr>
          <w:rFonts w:asciiTheme="majorHAnsi" w:hAnsiTheme="majorHAnsi" w:cstheme="majorHAnsi"/>
          <w:b/>
        </w:rPr>
        <w:t>APPLICATION AND SELECTION PROCESS</w:t>
      </w:r>
    </w:p>
    <w:p w14:paraId="15CDF7C8" w14:textId="77777777" w:rsidR="00B70F1C" w:rsidRPr="00F746D4" w:rsidRDefault="00B70F1C" w:rsidP="00174D16">
      <w:pPr>
        <w:spacing w:line="276" w:lineRule="auto"/>
        <w:rPr>
          <w:rFonts w:asciiTheme="majorHAnsi" w:hAnsiTheme="majorHAnsi" w:cstheme="majorHAnsi"/>
          <w:color w:val="000000" w:themeColor="text1"/>
        </w:rPr>
      </w:pPr>
    </w:p>
    <w:p w14:paraId="19A77466" w14:textId="4FE05D10"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Applicants </w:t>
      </w:r>
      <w:r w:rsidR="00620F1F" w:rsidRPr="00F746D4">
        <w:rPr>
          <w:rFonts w:asciiTheme="majorHAnsi" w:hAnsiTheme="majorHAnsi" w:cstheme="majorHAnsi"/>
          <w:color w:val="000000" w:themeColor="text1"/>
        </w:rPr>
        <w:t xml:space="preserve">are asked </w:t>
      </w:r>
      <w:r w:rsidRPr="00F746D4">
        <w:rPr>
          <w:rFonts w:asciiTheme="majorHAnsi" w:hAnsiTheme="majorHAnsi" w:cstheme="majorHAnsi"/>
          <w:color w:val="000000" w:themeColor="text1"/>
        </w:rPr>
        <w:t xml:space="preserve">to submit an application packet consisting of (1) </w:t>
      </w:r>
      <w:r w:rsidRPr="00F746D4">
        <w:rPr>
          <w:rFonts w:asciiTheme="majorHAnsi" w:hAnsiTheme="majorHAnsi" w:cstheme="majorHAnsi"/>
          <w:b/>
          <w:color w:val="000000" w:themeColor="text1"/>
        </w:rPr>
        <w:t>cover page</w:t>
      </w:r>
      <w:r w:rsidRPr="00F746D4">
        <w:rPr>
          <w:rFonts w:asciiTheme="majorHAnsi" w:hAnsiTheme="majorHAnsi" w:cstheme="majorHAnsi"/>
          <w:color w:val="000000" w:themeColor="text1"/>
        </w:rPr>
        <w:t xml:space="preserve"> </w:t>
      </w:r>
      <w:r w:rsidRPr="00F746D4">
        <w:rPr>
          <w:rFonts w:asciiTheme="majorHAnsi" w:hAnsiTheme="majorHAnsi" w:cstheme="majorHAnsi"/>
          <w:b/>
          <w:color w:val="000000" w:themeColor="text1"/>
        </w:rPr>
        <w:t>and</w:t>
      </w:r>
      <w:r w:rsidRPr="00F746D4">
        <w:rPr>
          <w:rFonts w:asciiTheme="majorHAnsi" w:hAnsiTheme="majorHAnsi" w:cstheme="majorHAnsi"/>
          <w:color w:val="000000" w:themeColor="text1"/>
        </w:rPr>
        <w:t xml:space="preserve"> </w:t>
      </w:r>
      <w:r w:rsidRPr="00F746D4">
        <w:rPr>
          <w:rFonts w:asciiTheme="majorHAnsi" w:hAnsiTheme="majorHAnsi" w:cstheme="majorHAnsi"/>
          <w:b/>
          <w:color w:val="000000" w:themeColor="text1"/>
        </w:rPr>
        <w:t>placement preference form</w:t>
      </w:r>
      <w:r w:rsidRPr="00F746D4">
        <w:rPr>
          <w:rFonts w:asciiTheme="majorHAnsi" w:hAnsiTheme="majorHAnsi" w:cstheme="majorHAnsi"/>
          <w:color w:val="000000" w:themeColor="text1"/>
        </w:rPr>
        <w:t xml:space="preserve">, (2) </w:t>
      </w:r>
      <w:r w:rsidRPr="00F746D4">
        <w:rPr>
          <w:rFonts w:asciiTheme="majorHAnsi" w:hAnsiTheme="majorHAnsi" w:cstheme="majorHAnsi"/>
          <w:b/>
          <w:color w:val="000000" w:themeColor="text1"/>
        </w:rPr>
        <w:t>CV</w:t>
      </w:r>
      <w:r w:rsidRPr="00F746D4">
        <w:rPr>
          <w:rFonts w:asciiTheme="majorHAnsi" w:hAnsiTheme="majorHAnsi" w:cstheme="majorHAnsi"/>
          <w:color w:val="000000" w:themeColor="text1"/>
        </w:rPr>
        <w:t xml:space="preserve">, (3) </w:t>
      </w:r>
      <w:r w:rsidRPr="00F746D4">
        <w:rPr>
          <w:rFonts w:asciiTheme="majorHAnsi" w:hAnsiTheme="majorHAnsi" w:cstheme="majorHAnsi"/>
          <w:b/>
          <w:color w:val="000000" w:themeColor="text1"/>
        </w:rPr>
        <w:t>academic transcript</w:t>
      </w:r>
      <w:r w:rsidR="00A31C4D" w:rsidRPr="00F746D4">
        <w:rPr>
          <w:rFonts w:asciiTheme="majorHAnsi" w:hAnsiTheme="majorHAnsi" w:cstheme="majorHAnsi"/>
          <w:b/>
          <w:color w:val="000000" w:themeColor="text1"/>
        </w:rPr>
        <w:t>(s)</w:t>
      </w:r>
      <w:r w:rsidR="00C24D4D" w:rsidRPr="00F746D4">
        <w:rPr>
          <w:rFonts w:asciiTheme="majorHAnsi" w:hAnsiTheme="majorHAnsi" w:cstheme="majorHAnsi"/>
          <w:b/>
          <w:color w:val="000000" w:themeColor="text1"/>
        </w:rPr>
        <w:t xml:space="preserve"> </w:t>
      </w:r>
      <w:r w:rsidR="00C24D4D" w:rsidRPr="00F746D4">
        <w:rPr>
          <w:rFonts w:asciiTheme="majorHAnsi" w:hAnsiTheme="majorHAnsi" w:cstheme="majorHAnsi"/>
          <w:color w:val="000000" w:themeColor="text1"/>
        </w:rPr>
        <w:t xml:space="preserve">[1Ls and </w:t>
      </w:r>
      <w:r w:rsidR="0087041D" w:rsidRPr="00F746D4">
        <w:rPr>
          <w:rFonts w:asciiTheme="majorHAnsi" w:hAnsiTheme="majorHAnsi" w:cstheme="majorHAnsi"/>
          <w:color w:val="000000" w:themeColor="text1"/>
        </w:rPr>
        <w:t>LLMs</w:t>
      </w:r>
      <w:r w:rsidR="00C24D4D" w:rsidRPr="00F746D4">
        <w:rPr>
          <w:rFonts w:asciiTheme="majorHAnsi" w:hAnsiTheme="majorHAnsi" w:cstheme="majorHAnsi"/>
          <w:color w:val="000000" w:themeColor="text1"/>
        </w:rPr>
        <w:t xml:space="preserve"> must submit transcripts from NYU Law </w:t>
      </w:r>
      <w:r w:rsidR="00C24D4D" w:rsidRPr="00F746D4">
        <w:rPr>
          <w:rFonts w:asciiTheme="majorHAnsi" w:hAnsiTheme="majorHAnsi" w:cstheme="majorHAnsi"/>
          <w:b/>
          <w:color w:val="000000" w:themeColor="text1"/>
        </w:rPr>
        <w:t>and</w:t>
      </w:r>
      <w:r w:rsidR="00C24D4D" w:rsidRPr="00F746D4">
        <w:rPr>
          <w:rFonts w:asciiTheme="majorHAnsi" w:hAnsiTheme="majorHAnsi" w:cstheme="majorHAnsi"/>
          <w:color w:val="000000" w:themeColor="text1"/>
        </w:rPr>
        <w:t xml:space="preserve"> their most recent institution of higher learning; 2Ls and 3Ls must submit </w:t>
      </w:r>
      <w:r w:rsidR="00DA4617" w:rsidRPr="00F746D4">
        <w:rPr>
          <w:rFonts w:asciiTheme="majorHAnsi" w:hAnsiTheme="majorHAnsi" w:cstheme="majorHAnsi"/>
          <w:color w:val="000000" w:themeColor="text1"/>
        </w:rPr>
        <w:t xml:space="preserve">their </w:t>
      </w:r>
      <w:r w:rsidR="00C24D4D" w:rsidRPr="00F746D4">
        <w:rPr>
          <w:rFonts w:asciiTheme="majorHAnsi" w:hAnsiTheme="majorHAnsi" w:cstheme="majorHAnsi"/>
          <w:color w:val="000000" w:themeColor="text1"/>
        </w:rPr>
        <w:t xml:space="preserve">NYU Law </w:t>
      </w:r>
      <w:r w:rsidR="00DA4617" w:rsidRPr="00F746D4">
        <w:rPr>
          <w:rFonts w:asciiTheme="majorHAnsi" w:hAnsiTheme="majorHAnsi" w:cstheme="majorHAnsi"/>
          <w:color w:val="000000" w:themeColor="text1"/>
        </w:rPr>
        <w:t>transcript]</w:t>
      </w:r>
      <w:r w:rsidRPr="00F746D4">
        <w:rPr>
          <w:rFonts w:asciiTheme="majorHAnsi" w:hAnsiTheme="majorHAnsi" w:cstheme="majorHAnsi"/>
          <w:color w:val="000000" w:themeColor="text1"/>
        </w:rPr>
        <w:t xml:space="preserve">, and (4) </w:t>
      </w:r>
      <w:r w:rsidRPr="00F746D4">
        <w:rPr>
          <w:rFonts w:asciiTheme="majorHAnsi" w:hAnsiTheme="majorHAnsi" w:cstheme="majorHAnsi"/>
          <w:b/>
          <w:color w:val="000000" w:themeColor="text1"/>
        </w:rPr>
        <w:t>a</w:t>
      </w:r>
      <w:r w:rsidRPr="00F746D4">
        <w:rPr>
          <w:rFonts w:asciiTheme="majorHAnsi" w:hAnsiTheme="majorHAnsi" w:cstheme="majorHAnsi"/>
          <w:color w:val="000000" w:themeColor="text1"/>
        </w:rPr>
        <w:t xml:space="preserve"> </w:t>
      </w:r>
      <w:r w:rsidRPr="00F746D4">
        <w:rPr>
          <w:rFonts w:asciiTheme="majorHAnsi" w:hAnsiTheme="majorHAnsi" w:cstheme="majorHAnsi"/>
          <w:b/>
          <w:color w:val="000000" w:themeColor="text1"/>
        </w:rPr>
        <w:t>statement of interest for each organization to which they apply</w:t>
      </w:r>
      <w:r w:rsidRPr="00F746D4">
        <w:rPr>
          <w:rFonts w:asciiTheme="majorHAnsi" w:hAnsiTheme="majorHAnsi" w:cstheme="majorHAnsi"/>
          <w:color w:val="000000" w:themeColor="text1"/>
        </w:rPr>
        <w:t xml:space="preserve">. Each statement of interest should explain why the applicant would like to work with that particular organization and what they will bring to the position. </w:t>
      </w:r>
      <w:r w:rsidR="00FF6D36" w:rsidRPr="00F746D4">
        <w:rPr>
          <w:rFonts w:asciiTheme="majorHAnsi" w:hAnsiTheme="majorHAnsi" w:cstheme="majorHAnsi"/>
          <w:b/>
          <w:color w:val="000000" w:themeColor="text1"/>
        </w:rPr>
        <w:t xml:space="preserve">The complete application package is due by </w:t>
      </w:r>
      <w:r w:rsidR="00BB44F8">
        <w:rPr>
          <w:rFonts w:asciiTheme="majorHAnsi" w:hAnsiTheme="majorHAnsi" w:cstheme="majorHAnsi"/>
          <w:b/>
          <w:color w:val="000000" w:themeColor="text1"/>
        </w:rPr>
        <w:t>Thursday</w:t>
      </w:r>
      <w:r w:rsidR="00FF6D36" w:rsidRPr="00F746D4">
        <w:rPr>
          <w:rFonts w:asciiTheme="majorHAnsi" w:hAnsiTheme="majorHAnsi" w:cstheme="majorHAnsi"/>
          <w:b/>
          <w:color w:val="000000" w:themeColor="text1"/>
        </w:rPr>
        <w:t xml:space="preserve">, November </w:t>
      </w:r>
      <w:proofErr w:type="gramStart"/>
      <w:r w:rsidR="00BB44F8">
        <w:rPr>
          <w:rFonts w:asciiTheme="majorHAnsi" w:hAnsiTheme="majorHAnsi" w:cstheme="majorHAnsi"/>
          <w:b/>
          <w:color w:val="000000" w:themeColor="text1"/>
        </w:rPr>
        <w:t xml:space="preserve">10 </w:t>
      </w:r>
      <w:r w:rsidR="00FF6D36" w:rsidRPr="00F746D4">
        <w:rPr>
          <w:rFonts w:asciiTheme="majorHAnsi" w:hAnsiTheme="majorHAnsi" w:cstheme="majorHAnsi"/>
          <w:b/>
          <w:color w:val="000000" w:themeColor="text1"/>
        </w:rPr>
        <w:t xml:space="preserve"> at</w:t>
      </w:r>
      <w:proofErr w:type="gramEnd"/>
      <w:r w:rsidR="00FF6D36" w:rsidRPr="00F746D4">
        <w:rPr>
          <w:rFonts w:asciiTheme="majorHAnsi" w:hAnsiTheme="majorHAnsi" w:cstheme="majorHAnsi"/>
          <w:b/>
          <w:color w:val="000000" w:themeColor="text1"/>
        </w:rPr>
        <w:t xml:space="preserve"> 11:59 p.m. EST.</w:t>
      </w:r>
      <w:r w:rsidR="00D432BE" w:rsidRPr="00F746D4">
        <w:rPr>
          <w:rFonts w:asciiTheme="majorHAnsi" w:hAnsiTheme="majorHAnsi" w:cstheme="majorHAnsi"/>
          <w:b/>
          <w:color w:val="000000" w:themeColor="text1"/>
        </w:rPr>
        <w:t xml:space="preserve"> </w:t>
      </w:r>
      <w:r w:rsidR="00D432BE" w:rsidRPr="00F746D4">
        <w:rPr>
          <w:rFonts w:asciiTheme="majorHAnsi" w:hAnsiTheme="majorHAnsi" w:cstheme="majorHAnsi"/>
          <w:color w:val="000000" w:themeColor="text1"/>
        </w:rPr>
        <w:t xml:space="preserve">Please submit the application by email is a single PDF file to </w:t>
      </w:r>
      <w:r w:rsidR="00F746D4" w:rsidRPr="00F746D4">
        <w:rPr>
          <w:rFonts w:asciiTheme="majorHAnsi" w:hAnsiTheme="majorHAnsi" w:cstheme="majorHAnsi"/>
        </w:rPr>
        <w:t>chrgj@nyu.edu</w:t>
      </w:r>
      <w:r w:rsidR="00D432BE" w:rsidRPr="00F746D4">
        <w:rPr>
          <w:rFonts w:asciiTheme="majorHAnsi" w:hAnsiTheme="majorHAnsi" w:cstheme="majorHAnsi"/>
          <w:color w:val="000000" w:themeColor="text1"/>
        </w:rPr>
        <w:t xml:space="preserve">. </w:t>
      </w:r>
      <w:r w:rsidR="00FF6D36" w:rsidRPr="00F746D4">
        <w:rPr>
          <w:rFonts w:asciiTheme="majorHAnsi" w:hAnsiTheme="majorHAnsi" w:cstheme="majorHAnsi"/>
          <w:color w:val="000000" w:themeColor="text1"/>
        </w:rPr>
        <w:t xml:space="preserve"> </w:t>
      </w:r>
    </w:p>
    <w:p w14:paraId="48291E22" w14:textId="77777777" w:rsidR="00B70F1C" w:rsidRPr="00F746D4" w:rsidRDefault="00B70F1C" w:rsidP="00174D16">
      <w:pPr>
        <w:spacing w:line="276" w:lineRule="auto"/>
        <w:rPr>
          <w:rFonts w:asciiTheme="majorHAnsi" w:hAnsiTheme="majorHAnsi" w:cstheme="majorHAnsi"/>
          <w:b/>
          <w:color w:val="000000" w:themeColor="text1"/>
        </w:rPr>
      </w:pPr>
    </w:p>
    <w:p w14:paraId="6C75D737" w14:textId="34CC4206"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Interviews will take place </w:t>
      </w:r>
      <w:r w:rsidR="00980E6C" w:rsidRPr="00F746D4">
        <w:rPr>
          <w:rFonts w:asciiTheme="majorHAnsi" w:hAnsiTheme="majorHAnsi" w:cstheme="majorHAnsi"/>
          <w:b/>
          <w:color w:val="000000" w:themeColor="text1"/>
        </w:rPr>
        <w:t>November 30–December 2</w:t>
      </w:r>
      <w:r w:rsidRPr="00F746D4">
        <w:rPr>
          <w:rFonts w:asciiTheme="majorHAnsi" w:hAnsiTheme="majorHAnsi" w:cstheme="majorHAnsi"/>
          <w:b/>
          <w:color w:val="000000" w:themeColor="text1"/>
        </w:rPr>
        <w:t xml:space="preserve">, </w:t>
      </w:r>
      <w:r w:rsidR="00980E6C" w:rsidRPr="00F746D4">
        <w:rPr>
          <w:rFonts w:asciiTheme="majorHAnsi" w:hAnsiTheme="majorHAnsi" w:cstheme="majorHAnsi"/>
          <w:b/>
          <w:color w:val="000000" w:themeColor="text1"/>
        </w:rPr>
        <w:t>2022</w:t>
      </w:r>
      <w:r w:rsidR="0087041D"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rPr>
        <w:t xml:space="preserve">and will be conducted by a </w:t>
      </w:r>
      <w:r w:rsidR="00D056D2" w:rsidRPr="00F746D4">
        <w:rPr>
          <w:rFonts w:asciiTheme="majorHAnsi" w:hAnsiTheme="majorHAnsi" w:cstheme="majorHAnsi"/>
          <w:color w:val="000000" w:themeColor="text1"/>
        </w:rPr>
        <w:t>panel</w:t>
      </w:r>
      <w:r w:rsidRPr="00F746D4">
        <w:rPr>
          <w:rFonts w:asciiTheme="majorHAnsi" w:hAnsiTheme="majorHAnsi" w:cstheme="majorHAnsi"/>
          <w:color w:val="000000" w:themeColor="text1"/>
        </w:rPr>
        <w:t xml:space="preserve"> of </w:t>
      </w:r>
      <w:r w:rsidR="00D056D2" w:rsidRPr="00F746D4">
        <w:rPr>
          <w:rFonts w:asciiTheme="majorHAnsi" w:hAnsiTheme="majorHAnsi" w:cstheme="majorHAnsi"/>
          <w:color w:val="000000" w:themeColor="text1"/>
        </w:rPr>
        <w:t xml:space="preserve">scholars and advocates in the fields of international law and human rights. </w:t>
      </w:r>
    </w:p>
    <w:p w14:paraId="7FCE4326" w14:textId="77777777" w:rsidR="00B70F1C" w:rsidRPr="00F746D4" w:rsidRDefault="00B70F1C" w:rsidP="00174D16">
      <w:pPr>
        <w:spacing w:line="276" w:lineRule="auto"/>
        <w:rPr>
          <w:rFonts w:asciiTheme="majorHAnsi" w:hAnsiTheme="majorHAnsi" w:cstheme="majorHAnsi"/>
          <w:color w:val="000000" w:themeColor="text1"/>
        </w:rPr>
      </w:pPr>
    </w:p>
    <w:p w14:paraId="26F317D8" w14:textId="77777777" w:rsidR="00B70F1C" w:rsidRPr="00F746D4" w:rsidRDefault="00B70F1C" w:rsidP="00174D16">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lastRenderedPageBreak/>
        <w:t xml:space="preserve">Selected Fellows will be notified before the winter break. The timing of placement confirmation will vary depending on the organization. Some organizations have pre-determined selection calendars and may require Fellows to submit separate formal application materials. When this is the case, Fellows are expected to submit additional materials in an expeditious manner and notify CHRGJ of their completion. </w:t>
      </w:r>
      <w:r w:rsidRPr="00F746D4">
        <w:rPr>
          <w:rFonts w:asciiTheme="majorHAnsi" w:hAnsiTheme="majorHAnsi" w:cstheme="majorHAnsi"/>
          <w:b/>
          <w:color w:val="000000" w:themeColor="text1"/>
        </w:rPr>
        <w:t xml:space="preserve">No placement will be final until the Fellow has been approved by respective placement organization supervisors. </w:t>
      </w:r>
      <w:r w:rsidRPr="00F746D4">
        <w:rPr>
          <w:rFonts w:asciiTheme="majorHAnsi" w:hAnsiTheme="majorHAnsi" w:cstheme="majorHAnsi"/>
          <w:color w:val="000000" w:themeColor="text1"/>
        </w:rPr>
        <w:t>In the rare event when this does not happen, the student will retain the ILHR Fellow designation and funding, and CHRGJ will work with the Fellow to identify a well-suited alternative placement.</w:t>
      </w:r>
    </w:p>
    <w:p w14:paraId="6EB55E3C" w14:textId="77777777" w:rsidR="00FF6D36" w:rsidRPr="00F746D4" w:rsidRDefault="00FF6D36" w:rsidP="00174D16">
      <w:pPr>
        <w:tabs>
          <w:tab w:val="left" w:pos="6690"/>
        </w:tabs>
        <w:spacing w:line="276" w:lineRule="auto"/>
        <w:ind w:left="720"/>
        <w:rPr>
          <w:rFonts w:asciiTheme="majorHAnsi" w:hAnsiTheme="majorHAnsi" w:cstheme="majorHAnsi"/>
          <w:b/>
          <w:color w:val="000000" w:themeColor="text1"/>
          <w:u w:val="single"/>
        </w:rPr>
      </w:pPr>
    </w:p>
    <w:p w14:paraId="6543DFAA" w14:textId="5DBA7300" w:rsidR="00B70F1C" w:rsidRPr="00F746D4" w:rsidRDefault="00B70F1C" w:rsidP="00174D16">
      <w:pPr>
        <w:tabs>
          <w:tab w:val="left" w:pos="6690"/>
        </w:tabs>
        <w:spacing w:line="276" w:lineRule="auto"/>
        <w:ind w:left="720"/>
        <w:rPr>
          <w:rFonts w:asciiTheme="majorHAnsi" w:hAnsiTheme="majorHAnsi" w:cstheme="majorHAnsi"/>
          <w:b/>
          <w:color w:val="000000" w:themeColor="text1"/>
          <w:u w:val="single"/>
        </w:rPr>
      </w:pPr>
      <w:r w:rsidRPr="00F746D4">
        <w:rPr>
          <w:rFonts w:asciiTheme="majorHAnsi" w:hAnsiTheme="majorHAnsi" w:cstheme="majorHAnsi"/>
          <w:b/>
          <w:color w:val="000000" w:themeColor="text1"/>
          <w:u w:val="single"/>
        </w:rPr>
        <w:t>TIMELINE</w:t>
      </w:r>
    </w:p>
    <w:p w14:paraId="77E86AAD" w14:textId="77777777" w:rsidR="00B70F1C" w:rsidRPr="00F746D4" w:rsidRDefault="00B70F1C" w:rsidP="00174D16">
      <w:pPr>
        <w:spacing w:line="276" w:lineRule="auto"/>
        <w:ind w:left="720"/>
        <w:rPr>
          <w:rFonts w:asciiTheme="majorHAnsi" w:hAnsiTheme="majorHAnsi" w:cstheme="majorHAnsi"/>
          <w:b/>
          <w:color w:val="000000" w:themeColor="text1"/>
        </w:rPr>
      </w:pPr>
    </w:p>
    <w:p w14:paraId="2A515A99" w14:textId="1350A6C2" w:rsidR="00B70F1C" w:rsidRPr="00F746D4" w:rsidRDefault="00950E10" w:rsidP="00ED29C1">
      <w:pPr>
        <w:spacing w:line="276" w:lineRule="auto"/>
        <w:ind w:left="4320" w:hanging="3600"/>
        <w:rPr>
          <w:rFonts w:asciiTheme="majorHAnsi" w:hAnsiTheme="majorHAnsi" w:cstheme="majorHAnsi"/>
          <w:color w:val="000000" w:themeColor="text1"/>
        </w:rPr>
      </w:pPr>
      <w:r w:rsidRPr="00F746D4">
        <w:rPr>
          <w:rFonts w:asciiTheme="majorHAnsi" w:hAnsiTheme="majorHAnsi" w:cstheme="majorHAnsi"/>
          <w:b/>
          <w:color w:val="000000" w:themeColor="text1"/>
        </w:rPr>
        <w:t>Monday</w:t>
      </w:r>
      <w:r w:rsidR="00B70F1C" w:rsidRPr="00F746D4">
        <w:rPr>
          <w:rFonts w:asciiTheme="majorHAnsi" w:hAnsiTheme="majorHAnsi" w:cstheme="majorHAnsi"/>
          <w:b/>
          <w:color w:val="000000" w:themeColor="text1"/>
        </w:rPr>
        <w:t xml:space="preserve">, </w:t>
      </w:r>
      <w:r w:rsidR="00ED29C1" w:rsidRPr="00F746D4">
        <w:rPr>
          <w:rFonts w:asciiTheme="majorHAnsi" w:hAnsiTheme="majorHAnsi" w:cstheme="majorHAnsi"/>
          <w:b/>
          <w:color w:val="000000" w:themeColor="text1"/>
        </w:rPr>
        <w:t>September 26</w:t>
      </w:r>
      <w:r w:rsidR="00ED29C1" w:rsidRPr="00F746D4">
        <w:rPr>
          <w:rFonts w:asciiTheme="majorHAnsi" w:hAnsiTheme="majorHAnsi" w:cstheme="majorHAnsi"/>
          <w:color w:val="000000" w:themeColor="text1"/>
        </w:rPr>
        <w:tab/>
      </w:r>
      <w:r w:rsidR="00B70F1C" w:rsidRPr="00F746D4">
        <w:rPr>
          <w:rFonts w:asciiTheme="majorHAnsi" w:hAnsiTheme="majorHAnsi" w:cstheme="majorHAnsi"/>
          <w:color w:val="000000" w:themeColor="text1"/>
        </w:rPr>
        <w:t>Application materials and final list of organizations posted</w:t>
      </w:r>
    </w:p>
    <w:p w14:paraId="0E0D5ADB" w14:textId="77777777" w:rsidR="00B70F1C" w:rsidRPr="00F746D4" w:rsidRDefault="00B70F1C" w:rsidP="00174D16">
      <w:pPr>
        <w:spacing w:line="276" w:lineRule="auto"/>
        <w:ind w:left="720"/>
        <w:rPr>
          <w:rFonts w:asciiTheme="majorHAnsi" w:hAnsiTheme="majorHAnsi" w:cstheme="majorHAnsi"/>
          <w:color w:val="000000" w:themeColor="text1"/>
        </w:rPr>
      </w:pPr>
    </w:p>
    <w:p w14:paraId="31632AAC" w14:textId="4D0B6B02" w:rsidR="00B70F1C" w:rsidRPr="00F746D4" w:rsidRDefault="00391E36" w:rsidP="00174D16">
      <w:pPr>
        <w:spacing w:line="276" w:lineRule="auto"/>
        <w:ind w:left="720"/>
        <w:rPr>
          <w:rFonts w:asciiTheme="majorHAnsi" w:hAnsiTheme="majorHAnsi" w:cstheme="majorHAnsi"/>
          <w:color w:val="000000" w:themeColor="text1"/>
        </w:rPr>
      </w:pPr>
      <w:r>
        <w:rPr>
          <w:rFonts w:asciiTheme="majorHAnsi" w:hAnsiTheme="majorHAnsi" w:cstheme="majorHAnsi"/>
          <w:b/>
          <w:color w:val="000000" w:themeColor="text1"/>
        </w:rPr>
        <w:t>Thursday</w:t>
      </w:r>
      <w:bookmarkStart w:id="0" w:name="_GoBack"/>
      <w:bookmarkEnd w:id="0"/>
      <w:r w:rsidR="00B70F1C" w:rsidRPr="00F746D4">
        <w:rPr>
          <w:rFonts w:asciiTheme="majorHAnsi" w:hAnsiTheme="majorHAnsi" w:cstheme="majorHAnsi"/>
          <w:b/>
          <w:color w:val="000000" w:themeColor="text1"/>
        </w:rPr>
        <w:t xml:space="preserve">, November </w:t>
      </w:r>
      <w:r>
        <w:rPr>
          <w:rFonts w:asciiTheme="majorHAnsi" w:hAnsiTheme="majorHAnsi" w:cstheme="majorHAnsi"/>
          <w:b/>
          <w:color w:val="000000" w:themeColor="text1"/>
        </w:rPr>
        <w:t>10</w:t>
      </w:r>
      <w:r w:rsidR="00B70F1C" w:rsidRPr="00F746D4">
        <w:rPr>
          <w:rFonts w:asciiTheme="majorHAnsi" w:hAnsiTheme="majorHAnsi" w:cstheme="majorHAnsi"/>
          <w:color w:val="000000" w:themeColor="text1"/>
        </w:rPr>
        <w:tab/>
      </w:r>
      <w:r w:rsidR="00B70F1C" w:rsidRPr="00F746D4">
        <w:rPr>
          <w:rFonts w:asciiTheme="majorHAnsi" w:hAnsiTheme="majorHAnsi" w:cstheme="majorHAnsi"/>
          <w:color w:val="000000" w:themeColor="text1"/>
        </w:rPr>
        <w:tab/>
      </w:r>
      <w:r w:rsidR="002672D7" w:rsidRPr="00F746D4">
        <w:rPr>
          <w:rFonts w:asciiTheme="majorHAnsi" w:hAnsiTheme="majorHAnsi" w:cstheme="majorHAnsi"/>
          <w:color w:val="000000" w:themeColor="text1"/>
        </w:rPr>
        <w:tab/>
      </w:r>
      <w:r w:rsidR="00B70F1C" w:rsidRPr="00F746D4">
        <w:rPr>
          <w:rFonts w:asciiTheme="majorHAnsi" w:hAnsiTheme="majorHAnsi" w:cstheme="majorHAnsi"/>
          <w:color w:val="000000" w:themeColor="text1"/>
        </w:rPr>
        <w:t>Applications due</w:t>
      </w:r>
      <w:r w:rsidR="00FF6D36" w:rsidRPr="00F746D4">
        <w:rPr>
          <w:rFonts w:asciiTheme="majorHAnsi" w:hAnsiTheme="majorHAnsi" w:cstheme="majorHAnsi"/>
          <w:color w:val="000000" w:themeColor="text1"/>
        </w:rPr>
        <w:t xml:space="preserve"> by </w:t>
      </w:r>
      <w:r w:rsidR="00FF6D36" w:rsidRPr="00F746D4">
        <w:rPr>
          <w:rFonts w:asciiTheme="majorHAnsi" w:hAnsiTheme="majorHAnsi" w:cstheme="majorHAnsi"/>
          <w:color w:val="000000" w:themeColor="text1"/>
          <w:u w:val="single"/>
        </w:rPr>
        <w:t>11:59 p.m. EST</w:t>
      </w:r>
    </w:p>
    <w:p w14:paraId="4468DB48" w14:textId="77777777" w:rsidR="00B70F1C" w:rsidRPr="00F746D4" w:rsidRDefault="00B70F1C" w:rsidP="00174D16">
      <w:pPr>
        <w:spacing w:line="276" w:lineRule="auto"/>
        <w:ind w:left="720"/>
        <w:rPr>
          <w:rFonts w:asciiTheme="majorHAnsi" w:hAnsiTheme="majorHAnsi" w:cstheme="majorHAnsi"/>
          <w:color w:val="000000" w:themeColor="text1"/>
        </w:rPr>
      </w:pPr>
    </w:p>
    <w:p w14:paraId="7857A551" w14:textId="2E4B1672" w:rsidR="00B70F1C" w:rsidRPr="00F746D4" w:rsidRDefault="00980E6C" w:rsidP="00174D16">
      <w:pPr>
        <w:spacing w:line="276" w:lineRule="auto"/>
        <w:ind w:left="720"/>
        <w:rPr>
          <w:rFonts w:asciiTheme="majorHAnsi" w:hAnsiTheme="majorHAnsi" w:cstheme="majorHAnsi"/>
          <w:color w:val="000000" w:themeColor="text1"/>
        </w:rPr>
      </w:pPr>
      <w:r w:rsidRPr="00F746D4">
        <w:rPr>
          <w:rFonts w:asciiTheme="majorHAnsi" w:hAnsiTheme="majorHAnsi" w:cstheme="majorHAnsi"/>
          <w:b/>
          <w:color w:val="000000" w:themeColor="text1"/>
        </w:rPr>
        <w:t>November 30–December 2</w:t>
      </w:r>
      <w:r w:rsidR="00B70F1C" w:rsidRPr="00F746D4">
        <w:rPr>
          <w:rFonts w:asciiTheme="majorHAnsi" w:hAnsiTheme="majorHAnsi" w:cstheme="majorHAnsi"/>
          <w:color w:val="000000" w:themeColor="text1"/>
        </w:rPr>
        <w:tab/>
      </w:r>
      <w:r w:rsidR="00B70F1C" w:rsidRPr="00F746D4">
        <w:rPr>
          <w:rFonts w:asciiTheme="majorHAnsi" w:hAnsiTheme="majorHAnsi" w:cstheme="majorHAnsi"/>
          <w:color w:val="000000" w:themeColor="text1"/>
        </w:rPr>
        <w:tab/>
        <w:t>Interviews of short-listed applicants</w:t>
      </w:r>
    </w:p>
    <w:p w14:paraId="556E0C29" w14:textId="77777777" w:rsidR="00B70F1C" w:rsidRPr="00F746D4" w:rsidRDefault="00B70F1C" w:rsidP="00174D16">
      <w:pPr>
        <w:spacing w:line="276" w:lineRule="auto"/>
        <w:ind w:left="720"/>
        <w:rPr>
          <w:rFonts w:asciiTheme="majorHAnsi" w:hAnsiTheme="majorHAnsi" w:cstheme="majorHAnsi"/>
          <w:color w:val="000000" w:themeColor="text1"/>
        </w:rPr>
      </w:pPr>
    </w:p>
    <w:p w14:paraId="79D564EC" w14:textId="2A123F10" w:rsidR="00B70F1C" w:rsidRPr="00F746D4" w:rsidRDefault="00950E10" w:rsidP="00174D16">
      <w:pPr>
        <w:spacing w:line="276" w:lineRule="auto"/>
        <w:ind w:left="720"/>
        <w:rPr>
          <w:rFonts w:asciiTheme="majorHAnsi" w:hAnsiTheme="majorHAnsi" w:cstheme="majorHAnsi"/>
          <w:color w:val="000000" w:themeColor="text1"/>
        </w:rPr>
      </w:pPr>
      <w:r w:rsidRPr="00F746D4">
        <w:rPr>
          <w:rFonts w:asciiTheme="majorHAnsi" w:hAnsiTheme="majorHAnsi" w:cstheme="majorHAnsi"/>
          <w:b/>
          <w:color w:val="000000" w:themeColor="text1"/>
        </w:rPr>
        <w:t>Friday</w:t>
      </w:r>
      <w:r w:rsidR="00B70F1C" w:rsidRPr="00F746D4">
        <w:rPr>
          <w:rFonts w:asciiTheme="majorHAnsi" w:hAnsiTheme="majorHAnsi" w:cstheme="majorHAnsi"/>
          <w:b/>
          <w:color w:val="000000" w:themeColor="text1"/>
        </w:rPr>
        <w:t xml:space="preserve">, December </w:t>
      </w:r>
      <w:r w:rsidR="00ED29C1" w:rsidRPr="00F746D4">
        <w:rPr>
          <w:rFonts w:asciiTheme="majorHAnsi" w:hAnsiTheme="majorHAnsi" w:cstheme="majorHAnsi"/>
          <w:b/>
          <w:color w:val="000000" w:themeColor="text1"/>
        </w:rPr>
        <w:t>16</w:t>
      </w:r>
      <w:r w:rsidR="00B70F1C" w:rsidRPr="00F746D4">
        <w:rPr>
          <w:rFonts w:asciiTheme="majorHAnsi" w:hAnsiTheme="majorHAnsi" w:cstheme="majorHAnsi"/>
          <w:color w:val="000000" w:themeColor="text1"/>
        </w:rPr>
        <w:tab/>
      </w:r>
      <w:r w:rsidR="00B70F1C" w:rsidRPr="00F746D4">
        <w:rPr>
          <w:rFonts w:asciiTheme="majorHAnsi" w:hAnsiTheme="majorHAnsi" w:cstheme="majorHAnsi"/>
          <w:color w:val="000000" w:themeColor="text1"/>
        </w:rPr>
        <w:tab/>
      </w:r>
      <w:r w:rsidRPr="00F746D4">
        <w:rPr>
          <w:rFonts w:asciiTheme="majorHAnsi" w:hAnsiTheme="majorHAnsi" w:cstheme="majorHAnsi"/>
          <w:color w:val="000000" w:themeColor="text1"/>
        </w:rPr>
        <w:tab/>
      </w:r>
      <w:r w:rsidR="00B70F1C" w:rsidRPr="00F746D4">
        <w:rPr>
          <w:rFonts w:asciiTheme="majorHAnsi" w:hAnsiTheme="majorHAnsi" w:cstheme="majorHAnsi"/>
          <w:color w:val="000000" w:themeColor="text1"/>
        </w:rPr>
        <w:t xml:space="preserve">Fellowship recipients notified </w:t>
      </w:r>
    </w:p>
    <w:p w14:paraId="0A8D9E62" w14:textId="77777777" w:rsidR="00B70F1C" w:rsidRPr="00F746D4" w:rsidRDefault="00B70F1C" w:rsidP="00174D16">
      <w:pPr>
        <w:spacing w:line="276" w:lineRule="auto"/>
        <w:ind w:left="720"/>
        <w:rPr>
          <w:rFonts w:asciiTheme="majorHAnsi" w:hAnsiTheme="majorHAnsi" w:cstheme="majorHAnsi"/>
          <w:color w:val="000000" w:themeColor="text1"/>
        </w:rPr>
      </w:pPr>
    </w:p>
    <w:p w14:paraId="7601D7C3" w14:textId="6251F402" w:rsidR="00B70F1C" w:rsidRPr="00F746D4" w:rsidRDefault="00B70F1C" w:rsidP="00174D16">
      <w:pPr>
        <w:spacing w:line="276" w:lineRule="auto"/>
        <w:ind w:left="720"/>
        <w:rPr>
          <w:rFonts w:asciiTheme="majorHAnsi" w:hAnsiTheme="majorHAnsi" w:cstheme="majorHAnsi"/>
          <w:color w:val="000000" w:themeColor="text1"/>
        </w:rPr>
      </w:pPr>
      <w:r w:rsidRPr="00F746D4">
        <w:rPr>
          <w:rFonts w:asciiTheme="majorHAnsi" w:hAnsiTheme="majorHAnsi" w:cstheme="majorHAnsi"/>
          <w:b/>
          <w:color w:val="000000" w:themeColor="text1"/>
        </w:rPr>
        <w:t>January – April*</w:t>
      </w:r>
      <w:r w:rsidRPr="00F746D4">
        <w:rPr>
          <w:rFonts w:asciiTheme="majorHAnsi" w:hAnsiTheme="majorHAnsi" w:cstheme="majorHAnsi"/>
          <w:b/>
          <w:color w:val="000000" w:themeColor="text1"/>
        </w:rPr>
        <w:tab/>
      </w:r>
      <w:r w:rsidRPr="00F746D4">
        <w:rPr>
          <w:rFonts w:asciiTheme="majorHAnsi" w:hAnsiTheme="majorHAnsi" w:cstheme="majorHAnsi"/>
          <w:color w:val="000000" w:themeColor="text1"/>
        </w:rPr>
        <w:tab/>
      </w:r>
      <w:r w:rsidRPr="00F746D4">
        <w:rPr>
          <w:rFonts w:asciiTheme="majorHAnsi" w:hAnsiTheme="majorHAnsi" w:cstheme="majorHAnsi"/>
          <w:color w:val="000000" w:themeColor="text1"/>
        </w:rPr>
        <w:tab/>
      </w:r>
      <w:r w:rsidR="00D056D2" w:rsidRPr="00F746D4">
        <w:rPr>
          <w:rFonts w:asciiTheme="majorHAnsi" w:hAnsiTheme="majorHAnsi" w:cstheme="majorHAnsi"/>
          <w:color w:val="000000" w:themeColor="text1"/>
        </w:rPr>
        <w:tab/>
      </w:r>
      <w:r w:rsidRPr="00F746D4">
        <w:rPr>
          <w:rFonts w:asciiTheme="majorHAnsi" w:hAnsiTheme="majorHAnsi" w:cstheme="majorHAnsi"/>
          <w:color w:val="000000" w:themeColor="text1"/>
        </w:rPr>
        <w:t>Organizational placements confirmed</w:t>
      </w:r>
    </w:p>
    <w:p w14:paraId="7D0ADA4C" w14:textId="24659331" w:rsidR="005E4456" w:rsidRPr="00F746D4" w:rsidRDefault="005E4456" w:rsidP="00174D16">
      <w:pPr>
        <w:spacing w:line="276" w:lineRule="auto"/>
        <w:ind w:left="720"/>
        <w:rPr>
          <w:rFonts w:asciiTheme="majorHAnsi" w:hAnsiTheme="majorHAnsi" w:cstheme="majorHAnsi"/>
          <w:color w:val="000000" w:themeColor="text1"/>
        </w:rPr>
      </w:pPr>
    </w:p>
    <w:p w14:paraId="67CC82C2" w14:textId="140EE04F" w:rsidR="005E4456" w:rsidRPr="00F746D4" w:rsidRDefault="005E4456" w:rsidP="00174D16">
      <w:pPr>
        <w:spacing w:line="276" w:lineRule="auto"/>
        <w:ind w:left="720"/>
        <w:rPr>
          <w:rFonts w:asciiTheme="majorHAnsi" w:hAnsiTheme="majorHAnsi" w:cstheme="majorHAnsi"/>
          <w:color w:val="000000" w:themeColor="text1"/>
        </w:rPr>
      </w:pPr>
      <w:r w:rsidRPr="00F746D4">
        <w:rPr>
          <w:rFonts w:asciiTheme="majorHAnsi" w:hAnsiTheme="majorHAnsi" w:cstheme="majorHAnsi"/>
          <w:b/>
          <w:color w:val="000000" w:themeColor="text1"/>
        </w:rPr>
        <w:t>March-April</w:t>
      </w:r>
      <w:r w:rsidRPr="00F746D4">
        <w:rPr>
          <w:rFonts w:asciiTheme="majorHAnsi" w:hAnsiTheme="majorHAnsi" w:cstheme="majorHAnsi"/>
          <w:color w:val="000000" w:themeColor="text1"/>
        </w:rPr>
        <w:tab/>
      </w:r>
      <w:r w:rsidRPr="00F746D4">
        <w:rPr>
          <w:rFonts w:asciiTheme="majorHAnsi" w:hAnsiTheme="majorHAnsi" w:cstheme="majorHAnsi"/>
          <w:color w:val="000000" w:themeColor="text1"/>
        </w:rPr>
        <w:tab/>
      </w:r>
      <w:r w:rsidRPr="00F746D4">
        <w:rPr>
          <w:rFonts w:asciiTheme="majorHAnsi" w:hAnsiTheme="majorHAnsi" w:cstheme="majorHAnsi"/>
          <w:color w:val="000000" w:themeColor="text1"/>
        </w:rPr>
        <w:tab/>
      </w:r>
      <w:r w:rsidRPr="00F746D4">
        <w:rPr>
          <w:rFonts w:asciiTheme="majorHAnsi" w:hAnsiTheme="majorHAnsi" w:cstheme="majorHAnsi"/>
          <w:color w:val="000000" w:themeColor="text1"/>
        </w:rPr>
        <w:tab/>
        <w:t>Seminars</w:t>
      </w:r>
    </w:p>
    <w:p w14:paraId="3FBF3C97" w14:textId="77777777" w:rsidR="00B70F1C" w:rsidRPr="00F746D4" w:rsidRDefault="00B70F1C" w:rsidP="00174D16">
      <w:pPr>
        <w:spacing w:after="200" w:line="276" w:lineRule="auto"/>
        <w:rPr>
          <w:rFonts w:asciiTheme="majorHAnsi" w:hAnsiTheme="majorHAnsi" w:cstheme="majorHAnsi"/>
          <w:color w:val="000000" w:themeColor="text1"/>
        </w:rPr>
      </w:pPr>
    </w:p>
    <w:p w14:paraId="2684444C" w14:textId="0C574B27" w:rsidR="00B70F1C" w:rsidRPr="00F746D4" w:rsidRDefault="00B70F1C" w:rsidP="00174D16">
      <w:pPr>
        <w:spacing w:line="276" w:lineRule="auto"/>
        <w:ind w:left="720"/>
        <w:rPr>
          <w:rFonts w:asciiTheme="majorHAnsi" w:hAnsiTheme="majorHAnsi" w:cstheme="majorHAnsi"/>
          <w:color w:val="000000" w:themeColor="text1"/>
        </w:rPr>
      </w:pPr>
      <w:r w:rsidRPr="00F746D4">
        <w:rPr>
          <w:rFonts w:asciiTheme="majorHAnsi" w:hAnsiTheme="majorHAnsi" w:cstheme="majorHAnsi"/>
          <w:color w:val="000000" w:themeColor="text1"/>
        </w:rPr>
        <w:t xml:space="preserve">*Most placements are confirmed by February, but </w:t>
      </w:r>
      <w:r w:rsidR="00D056D2" w:rsidRPr="00F746D4">
        <w:rPr>
          <w:rFonts w:asciiTheme="majorHAnsi" w:hAnsiTheme="majorHAnsi" w:cstheme="majorHAnsi"/>
          <w:color w:val="000000" w:themeColor="text1"/>
        </w:rPr>
        <w:t xml:space="preserve">IOs and some NGOs </w:t>
      </w:r>
      <w:r w:rsidRPr="00F746D4">
        <w:rPr>
          <w:rFonts w:asciiTheme="majorHAnsi" w:hAnsiTheme="majorHAnsi" w:cstheme="majorHAnsi"/>
          <w:color w:val="000000" w:themeColor="text1"/>
        </w:rPr>
        <w:t xml:space="preserve">have formal programs with later selection dates and are unable to confirm before then. However, CHRGJ works closely with these host organizations towards ensuring that any potential concerns with the recommended candidate are flagged and addressed early on. </w:t>
      </w:r>
    </w:p>
    <w:p w14:paraId="5004121B" w14:textId="77777777" w:rsidR="00101A4A" w:rsidRPr="00F746D4" w:rsidRDefault="00101A4A" w:rsidP="00174D16">
      <w:pPr>
        <w:spacing w:after="200" w:line="276" w:lineRule="auto"/>
        <w:rPr>
          <w:rFonts w:asciiTheme="majorHAnsi" w:hAnsiTheme="majorHAnsi" w:cstheme="majorHAnsi"/>
          <w:color w:val="000000" w:themeColor="text1"/>
          <w:sz w:val="20"/>
          <w:szCs w:val="20"/>
        </w:rPr>
      </w:pPr>
      <w:r w:rsidRPr="00F746D4">
        <w:rPr>
          <w:rFonts w:asciiTheme="majorHAnsi" w:hAnsiTheme="majorHAnsi" w:cstheme="majorHAnsi"/>
          <w:color w:val="000000" w:themeColor="text1"/>
          <w:sz w:val="20"/>
          <w:szCs w:val="20"/>
        </w:rPr>
        <w:br w:type="page"/>
      </w:r>
    </w:p>
    <w:p w14:paraId="7F90053C" w14:textId="6E6E8E8E" w:rsidR="00C45F68" w:rsidRPr="00F746D4" w:rsidRDefault="00C45F68" w:rsidP="00C45F68">
      <w:pPr>
        <w:pStyle w:val="NoSpacing"/>
        <w:spacing w:line="276" w:lineRule="auto"/>
        <w:jc w:val="center"/>
        <w:rPr>
          <w:rFonts w:asciiTheme="majorHAnsi" w:hAnsiTheme="majorHAnsi" w:cstheme="majorHAnsi"/>
          <w:b/>
          <w:sz w:val="36"/>
          <w:szCs w:val="36"/>
        </w:rPr>
      </w:pPr>
      <w:r w:rsidRPr="00F746D4">
        <w:rPr>
          <w:rFonts w:asciiTheme="majorHAnsi" w:hAnsiTheme="majorHAnsi" w:cstheme="majorHAnsi"/>
          <w:b/>
          <w:sz w:val="36"/>
          <w:szCs w:val="36"/>
        </w:rPr>
        <w:lastRenderedPageBreak/>
        <w:t>INTERNATIONAL LAW &amp; HUMAN RIGHTS FELLOWSHIP PLACEMENTS</w:t>
      </w:r>
    </w:p>
    <w:p w14:paraId="1C479051" w14:textId="4119105B" w:rsidR="00C45F68" w:rsidRPr="00F746D4" w:rsidRDefault="0040072C" w:rsidP="00174D16">
      <w:pPr>
        <w:spacing w:line="276" w:lineRule="auto"/>
        <w:jc w:val="center"/>
        <w:rPr>
          <w:rFonts w:asciiTheme="majorHAnsi" w:hAnsiTheme="majorHAnsi" w:cstheme="majorHAnsi"/>
          <w:b/>
          <w:color w:val="000000" w:themeColor="text1"/>
          <w:sz w:val="36"/>
          <w:szCs w:val="36"/>
        </w:rPr>
      </w:pPr>
      <w:r w:rsidRPr="00F746D4">
        <w:rPr>
          <w:rFonts w:asciiTheme="majorHAnsi" w:hAnsiTheme="majorHAnsi" w:cstheme="majorHAnsi"/>
          <w:b/>
          <w:color w:val="000000" w:themeColor="text1"/>
          <w:sz w:val="36"/>
          <w:szCs w:val="36"/>
        </w:rPr>
        <w:t>2022-2023</w:t>
      </w:r>
    </w:p>
    <w:p w14:paraId="349E3F61" w14:textId="428D91B3" w:rsidR="00536C6F" w:rsidRPr="00F746D4" w:rsidRDefault="00536C6F" w:rsidP="00536C6F">
      <w:pPr>
        <w:spacing w:line="276" w:lineRule="auto"/>
        <w:rPr>
          <w:rFonts w:asciiTheme="majorHAnsi" w:hAnsiTheme="majorHAnsi" w:cstheme="majorHAnsi"/>
          <w:color w:val="000000" w:themeColor="text1"/>
        </w:rPr>
      </w:pPr>
    </w:p>
    <w:p w14:paraId="57CB5F3B"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Centre for Applied Legal Studies (CALS) </w:t>
      </w:r>
    </w:p>
    <w:p w14:paraId="30114A27" w14:textId="10A7E795"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Location: </w:t>
      </w:r>
      <w:r w:rsidRPr="00F746D4">
        <w:rPr>
          <w:rFonts w:asciiTheme="majorHAnsi" w:hAnsiTheme="majorHAnsi" w:cstheme="majorHAnsi"/>
          <w:color w:val="000000" w:themeColor="text1"/>
        </w:rPr>
        <w:t xml:space="preserve">Johannesburg, South Africa </w:t>
      </w:r>
    </w:p>
    <w:p w14:paraId="22568D57"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Duration</w:t>
      </w:r>
      <w:r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10 weeks (summer or fall)</w:t>
      </w:r>
      <w:r w:rsidRPr="00F746D4">
        <w:rPr>
          <w:rFonts w:asciiTheme="majorHAnsi" w:hAnsiTheme="majorHAnsi" w:cstheme="majorHAnsi"/>
          <w:b/>
          <w:color w:val="000000" w:themeColor="text1"/>
        </w:rPr>
        <w:t xml:space="preserve"> </w:t>
      </w:r>
    </w:p>
    <w:p w14:paraId="6D790DE8"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Number of Placements:</w:t>
      </w:r>
      <w:r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 xml:space="preserve">1 </w:t>
      </w:r>
    </w:p>
    <w:p w14:paraId="4852A529" w14:textId="77777777" w:rsidR="00052698" w:rsidRPr="00F746D4" w:rsidRDefault="002A5287" w:rsidP="00052698">
      <w:pPr>
        <w:spacing w:line="276" w:lineRule="auto"/>
        <w:rPr>
          <w:rFonts w:asciiTheme="majorHAnsi" w:hAnsiTheme="majorHAnsi" w:cstheme="majorHAnsi"/>
          <w:color w:val="000000" w:themeColor="text1"/>
          <w:lang w:val="en-ZA"/>
        </w:rPr>
      </w:pPr>
      <w:r w:rsidRPr="00F746D4">
        <w:rPr>
          <w:rFonts w:asciiTheme="majorHAnsi" w:hAnsiTheme="majorHAnsi" w:cstheme="majorHAnsi"/>
          <w:b/>
          <w:bCs/>
          <w:color w:val="000000" w:themeColor="text1"/>
        </w:rPr>
        <w:t xml:space="preserve">Description: </w:t>
      </w:r>
      <w:r w:rsidR="00052698" w:rsidRPr="00F746D4">
        <w:rPr>
          <w:rFonts w:asciiTheme="majorHAnsi" w:hAnsiTheme="majorHAnsi" w:cstheme="majorHAnsi"/>
          <w:color w:val="000000" w:themeColor="text1"/>
          <w:lang w:val="en-ZA"/>
        </w:rPr>
        <w:t xml:space="preserve">The Centre for Applied Legal Studies was founded in 1978 by Professor John </w:t>
      </w:r>
      <w:proofErr w:type="spellStart"/>
      <w:r w:rsidR="00052698" w:rsidRPr="00F746D4">
        <w:rPr>
          <w:rFonts w:asciiTheme="majorHAnsi" w:hAnsiTheme="majorHAnsi" w:cstheme="majorHAnsi"/>
          <w:color w:val="000000" w:themeColor="text1"/>
          <w:lang w:val="en-ZA"/>
        </w:rPr>
        <w:t>Dugard</w:t>
      </w:r>
      <w:proofErr w:type="spellEnd"/>
      <w:r w:rsidR="00052698" w:rsidRPr="00F746D4">
        <w:rPr>
          <w:rFonts w:asciiTheme="majorHAnsi" w:hAnsiTheme="majorHAnsi" w:cstheme="majorHAnsi"/>
          <w:color w:val="000000" w:themeColor="text1"/>
          <w:lang w:val="en-ZA"/>
        </w:rPr>
        <w:t xml:space="preserve"> as a legal research unit within Wits University. The purpose of the Centre was to encourage law reform and improve access to justice during apartheid. While much has changed over the years since then, our organisation remains committed to promoting human rights and challenging systems of power in South Africa and the region.</w:t>
      </w:r>
    </w:p>
    <w:p w14:paraId="2596E9AB" w14:textId="77777777" w:rsidR="00052698" w:rsidRPr="00F746D4" w:rsidRDefault="00052698" w:rsidP="00052698">
      <w:pPr>
        <w:spacing w:line="276" w:lineRule="auto"/>
        <w:rPr>
          <w:rFonts w:asciiTheme="majorHAnsi" w:hAnsiTheme="majorHAnsi" w:cstheme="majorHAnsi"/>
          <w:color w:val="000000" w:themeColor="text1"/>
          <w:lang w:val="en-ZA"/>
        </w:rPr>
      </w:pPr>
    </w:p>
    <w:p w14:paraId="298EFB72" w14:textId="77777777" w:rsidR="00052698" w:rsidRPr="00F746D4" w:rsidRDefault="00052698" w:rsidP="00052698">
      <w:pPr>
        <w:spacing w:line="276" w:lineRule="auto"/>
        <w:rPr>
          <w:rFonts w:asciiTheme="majorHAnsi" w:hAnsiTheme="majorHAnsi" w:cstheme="majorHAnsi"/>
          <w:color w:val="000000" w:themeColor="text1"/>
          <w:lang w:val="en-ZA"/>
        </w:rPr>
      </w:pPr>
      <w:r w:rsidRPr="00F746D4">
        <w:rPr>
          <w:rFonts w:asciiTheme="majorHAnsi" w:hAnsiTheme="majorHAnsi" w:cstheme="majorHAnsi"/>
          <w:color w:val="000000" w:themeColor="text1"/>
          <w:lang w:val="en-ZA"/>
        </w:rPr>
        <w:t>Our vision is a society where historical and social justice are achieved, state institutions are strengthened and powerful entities are held to account by marginalised actors. In working towards this vision, we are guided by four </w:t>
      </w:r>
      <w:r w:rsidRPr="00F746D4">
        <w:rPr>
          <w:rFonts w:asciiTheme="majorHAnsi" w:hAnsiTheme="majorHAnsi" w:cstheme="majorHAnsi"/>
          <w:b/>
          <w:bCs/>
          <w:color w:val="000000" w:themeColor="text1"/>
          <w:lang w:val="en-ZA"/>
        </w:rPr>
        <w:t>key pillars</w:t>
      </w:r>
      <w:r w:rsidRPr="00F746D4">
        <w:rPr>
          <w:rFonts w:asciiTheme="majorHAnsi" w:hAnsiTheme="majorHAnsi" w:cstheme="majorHAnsi"/>
          <w:color w:val="000000" w:themeColor="text1"/>
          <w:lang w:val="en-ZA"/>
        </w:rPr>
        <w:t>, namely:</w:t>
      </w:r>
    </w:p>
    <w:p w14:paraId="6D511256" w14:textId="77777777" w:rsidR="00052698" w:rsidRPr="00F746D4" w:rsidRDefault="00052698" w:rsidP="00052698">
      <w:pPr>
        <w:spacing w:line="276" w:lineRule="auto"/>
        <w:rPr>
          <w:rFonts w:asciiTheme="majorHAnsi" w:hAnsiTheme="majorHAnsi" w:cstheme="majorHAnsi"/>
          <w:color w:val="000000" w:themeColor="text1"/>
          <w:lang w:val="en-ZA"/>
        </w:rPr>
      </w:pPr>
    </w:p>
    <w:p w14:paraId="5A3969D9" w14:textId="77777777" w:rsidR="00052698" w:rsidRPr="00F746D4" w:rsidRDefault="00052698" w:rsidP="00052698">
      <w:pPr>
        <w:numPr>
          <w:ilvl w:val="0"/>
          <w:numId w:val="18"/>
        </w:numPr>
        <w:spacing w:line="276" w:lineRule="auto"/>
        <w:rPr>
          <w:rFonts w:asciiTheme="majorHAnsi" w:hAnsiTheme="majorHAnsi" w:cstheme="majorHAnsi"/>
          <w:color w:val="000000" w:themeColor="text1"/>
          <w:lang w:val="en-ZA"/>
        </w:rPr>
      </w:pPr>
      <w:r w:rsidRPr="00F746D4">
        <w:rPr>
          <w:rFonts w:asciiTheme="majorHAnsi" w:hAnsiTheme="majorHAnsi" w:cstheme="majorHAnsi"/>
          <w:b/>
          <w:bCs/>
          <w:color w:val="000000" w:themeColor="text1"/>
          <w:lang w:val="en-ZA"/>
        </w:rPr>
        <w:t>Expanding the agency of marginalised actors</w:t>
      </w:r>
      <w:r w:rsidRPr="00F746D4">
        <w:rPr>
          <w:rFonts w:asciiTheme="majorHAnsi" w:hAnsiTheme="majorHAnsi" w:cstheme="majorHAnsi"/>
          <w:color w:val="000000" w:themeColor="text1"/>
          <w:lang w:val="en-ZA"/>
        </w:rPr>
        <w:t> – We recognise that in pursuing a truly equal society, it is not enough simply for civil society organisations to hold powerful entities responsible for rights abuses. We must instead ensure that the people experiencing the violations are placed at the centre of these efforts and are able to vindicate their rights themselves.</w:t>
      </w:r>
    </w:p>
    <w:p w14:paraId="679E865E" w14:textId="77777777" w:rsidR="00052698" w:rsidRPr="00F746D4" w:rsidRDefault="00052698" w:rsidP="00052698">
      <w:pPr>
        <w:numPr>
          <w:ilvl w:val="0"/>
          <w:numId w:val="18"/>
        </w:numPr>
        <w:spacing w:line="276" w:lineRule="auto"/>
        <w:rPr>
          <w:rFonts w:asciiTheme="majorHAnsi" w:hAnsiTheme="majorHAnsi" w:cstheme="majorHAnsi"/>
          <w:color w:val="000000" w:themeColor="text1"/>
          <w:lang w:val="en-ZA"/>
        </w:rPr>
      </w:pPr>
      <w:r w:rsidRPr="00F746D4">
        <w:rPr>
          <w:rFonts w:asciiTheme="majorHAnsi" w:hAnsiTheme="majorHAnsi" w:cstheme="majorHAnsi"/>
          <w:b/>
          <w:bCs/>
          <w:color w:val="000000" w:themeColor="text1"/>
          <w:lang w:val="en-ZA"/>
        </w:rPr>
        <w:t>Developing a critical partnership with the state</w:t>
      </w:r>
      <w:r w:rsidRPr="00F746D4">
        <w:rPr>
          <w:rFonts w:asciiTheme="majorHAnsi" w:hAnsiTheme="majorHAnsi" w:cstheme="majorHAnsi"/>
          <w:color w:val="000000" w:themeColor="text1"/>
          <w:lang w:val="en-ZA"/>
        </w:rPr>
        <w:t> – It is our view that a well-run and accountable state is essential to addressing injustice. We see our role as that of a partner which engages with and helps to capacitate the state in order to realise the promise of the Constitution, but is not uncritical when the state fails in its duties.</w:t>
      </w:r>
    </w:p>
    <w:p w14:paraId="4795AA80" w14:textId="77777777" w:rsidR="00052698" w:rsidRPr="00F746D4" w:rsidRDefault="00052698" w:rsidP="00052698">
      <w:pPr>
        <w:numPr>
          <w:ilvl w:val="0"/>
          <w:numId w:val="18"/>
        </w:numPr>
        <w:spacing w:line="276" w:lineRule="auto"/>
        <w:rPr>
          <w:rFonts w:asciiTheme="majorHAnsi" w:hAnsiTheme="majorHAnsi" w:cstheme="majorHAnsi"/>
          <w:color w:val="000000" w:themeColor="text1"/>
          <w:lang w:val="en-ZA"/>
        </w:rPr>
      </w:pPr>
      <w:r w:rsidRPr="00F746D4">
        <w:rPr>
          <w:rFonts w:asciiTheme="majorHAnsi" w:hAnsiTheme="majorHAnsi" w:cstheme="majorHAnsi"/>
          <w:b/>
          <w:bCs/>
          <w:color w:val="000000" w:themeColor="text1"/>
          <w:lang w:val="en-ZA"/>
        </w:rPr>
        <w:t>Ensuring horizontal application of the Constitution</w:t>
      </w:r>
      <w:r w:rsidRPr="00F746D4">
        <w:rPr>
          <w:rFonts w:asciiTheme="majorHAnsi" w:hAnsiTheme="majorHAnsi" w:cstheme="majorHAnsi"/>
          <w:color w:val="000000" w:themeColor="text1"/>
          <w:lang w:val="en-ZA"/>
        </w:rPr>
        <w:t> – While much social justice work focuses on the state’s constitutional obligations, many private corporations are large and powerful enough to have a serious impact on human rights. South Africa’s Constitution offers a unique opportunity to address this situation, since it binds both public and private entities.</w:t>
      </w:r>
    </w:p>
    <w:p w14:paraId="53BACEFC" w14:textId="77777777" w:rsidR="00052698" w:rsidRPr="00F746D4" w:rsidRDefault="00052698" w:rsidP="00052698">
      <w:pPr>
        <w:numPr>
          <w:ilvl w:val="0"/>
          <w:numId w:val="18"/>
        </w:numPr>
        <w:spacing w:line="276" w:lineRule="auto"/>
        <w:rPr>
          <w:rFonts w:asciiTheme="majorHAnsi" w:hAnsiTheme="majorHAnsi" w:cstheme="majorHAnsi"/>
          <w:color w:val="000000" w:themeColor="text1"/>
          <w:lang w:val="en-ZA"/>
        </w:rPr>
      </w:pPr>
      <w:r w:rsidRPr="00F746D4">
        <w:rPr>
          <w:rFonts w:asciiTheme="majorHAnsi" w:hAnsiTheme="majorHAnsi" w:cstheme="majorHAnsi"/>
          <w:b/>
          <w:bCs/>
          <w:color w:val="000000" w:themeColor="text1"/>
          <w:lang w:val="en-ZA"/>
        </w:rPr>
        <w:t>Taking an intersectional and gendered approach to human rights violations</w:t>
      </w:r>
      <w:r w:rsidRPr="00F746D4">
        <w:rPr>
          <w:rFonts w:asciiTheme="majorHAnsi" w:hAnsiTheme="majorHAnsi" w:cstheme="majorHAnsi"/>
          <w:color w:val="000000" w:themeColor="text1"/>
          <w:lang w:val="en-ZA"/>
        </w:rPr>
        <w:t> – We appreciate that rights violations do not generally occur in isolation, but rather intersect. These violations also often have a disproportionate impact on particular groups who are already rendered vulnerable, such as women and people with disabilities.</w:t>
      </w:r>
    </w:p>
    <w:p w14:paraId="40A37542" w14:textId="77777777" w:rsidR="00052698" w:rsidRPr="00F746D4" w:rsidRDefault="00052698" w:rsidP="00052698">
      <w:pPr>
        <w:spacing w:line="276" w:lineRule="auto"/>
        <w:rPr>
          <w:rFonts w:asciiTheme="majorHAnsi" w:hAnsiTheme="majorHAnsi" w:cstheme="majorHAnsi"/>
          <w:color w:val="000000" w:themeColor="text1"/>
          <w:lang w:val="en-ZA"/>
        </w:rPr>
      </w:pPr>
    </w:p>
    <w:p w14:paraId="59D64B67" w14:textId="77777777" w:rsidR="00052698" w:rsidRPr="00F746D4" w:rsidRDefault="00052698" w:rsidP="00052698">
      <w:pPr>
        <w:spacing w:line="276" w:lineRule="auto"/>
        <w:rPr>
          <w:rFonts w:asciiTheme="majorHAnsi" w:hAnsiTheme="majorHAnsi" w:cstheme="majorHAnsi"/>
          <w:color w:val="000000" w:themeColor="text1"/>
          <w:lang w:val="en-ZA"/>
        </w:rPr>
      </w:pPr>
      <w:r w:rsidRPr="00F746D4">
        <w:rPr>
          <w:rFonts w:asciiTheme="majorHAnsi" w:hAnsiTheme="majorHAnsi" w:cstheme="majorHAnsi"/>
          <w:color w:val="000000" w:themeColor="text1"/>
          <w:lang w:val="en-ZA"/>
        </w:rPr>
        <w:t>We work towards our vision by undertaking research, advocacy and strategic litigation organised according to our five intersecting programmes, namely: Business &amp; Human Rights; Civil &amp; Political Justice; Environmental Justice; Gender Justice and Home, Land &amp; Rural Democracy. </w:t>
      </w:r>
    </w:p>
    <w:p w14:paraId="1D43D16B" w14:textId="35F9B99E" w:rsidR="002A5287" w:rsidRPr="00F746D4" w:rsidRDefault="002A5287" w:rsidP="00052698">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 For more information, see </w:t>
      </w:r>
      <w:hyperlink r:id="rId11" w:tgtFrame="_blank" w:history="1">
        <w:r w:rsidRPr="00F746D4">
          <w:rPr>
            <w:rStyle w:val="Hyperlink"/>
            <w:rFonts w:asciiTheme="majorHAnsi" w:hAnsiTheme="majorHAnsi" w:cstheme="majorHAnsi"/>
          </w:rPr>
          <w:t>https://www.wits.ac.za/cals/</w:t>
        </w:r>
      </w:hyperlink>
      <w:r w:rsidRPr="00F746D4">
        <w:rPr>
          <w:rFonts w:asciiTheme="majorHAnsi" w:hAnsiTheme="majorHAnsi" w:cstheme="majorHAnsi"/>
          <w:color w:val="000000" w:themeColor="text1"/>
        </w:rPr>
        <w:t xml:space="preserve">. </w:t>
      </w:r>
    </w:p>
    <w:p w14:paraId="00BCB260" w14:textId="77A73361" w:rsidR="002A5287" w:rsidRPr="00F746D4" w:rsidRDefault="002A5287" w:rsidP="00BC25E5">
      <w:pPr>
        <w:spacing w:line="276" w:lineRule="auto"/>
        <w:rPr>
          <w:rFonts w:asciiTheme="majorHAnsi" w:hAnsiTheme="majorHAnsi" w:cstheme="majorHAnsi"/>
          <w:b/>
          <w:color w:val="000000" w:themeColor="text1"/>
        </w:rPr>
      </w:pPr>
    </w:p>
    <w:p w14:paraId="646B0354" w14:textId="77777777" w:rsidR="002A5287" w:rsidRPr="00F746D4" w:rsidRDefault="002A5287" w:rsidP="00BC25E5">
      <w:pPr>
        <w:spacing w:line="276" w:lineRule="auto"/>
        <w:rPr>
          <w:rFonts w:asciiTheme="majorHAnsi" w:hAnsiTheme="majorHAnsi" w:cstheme="majorHAnsi"/>
          <w:b/>
          <w:color w:val="000000" w:themeColor="text1"/>
        </w:rPr>
      </w:pPr>
    </w:p>
    <w:p w14:paraId="3ACAF4C1" w14:textId="164C1B36" w:rsidR="00BC25E5" w:rsidRPr="00F746D4" w:rsidRDefault="00BC25E5" w:rsidP="00BC25E5">
      <w:pPr>
        <w:spacing w:line="276" w:lineRule="auto"/>
        <w:rPr>
          <w:rFonts w:asciiTheme="majorHAnsi" w:hAnsiTheme="majorHAnsi" w:cstheme="majorHAnsi"/>
          <w:b/>
          <w:color w:val="000000" w:themeColor="text1"/>
        </w:rPr>
      </w:pPr>
      <w:r w:rsidRPr="00F746D4">
        <w:rPr>
          <w:rFonts w:asciiTheme="majorHAnsi" w:hAnsiTheme="majorHAnsi" w:cstheme="majorHAnsi"/>
          <w:b/>
        </w:rPr>
        <w:t xml:space="preserve">Center for Economic and Social Rights (CESR) </w:t>
      </w:r>
      <w:r w:rsidRPr="00F746D4">
        <w:rPr>
          <w:rFonts w:asciiTheme="majorHAnsi" w:hAnsiTheme="majorHAnsi" w:cstheme="majorHAnsi"/>
        </w:rPr>
        <w:br/>
      </w:r>
      <w:r w:rsidRPr="00F746D4">
        <w:rPr>
          <w:rFonts w:asciiTheme="majorHAnsi" w:hAnsiTheme="majorHAnsi" w:cstheme="majorHAnsi"/>
          <w:b/>
          <w:color w:val="000000" w:themeColor="text1"/>
        </w:rPr>
        <w:t xml:space="preserve">Location: </w:t>
      </w:r>
      <w:r w:rsidRPr="00F746D4">
        <w:rPr>
          <w:rFonts w:asciiTheme="majorHAnsi" w:hAnsiTheme="majorHAnsi" w:cstheme="majorHAnsi"/>
        </w:rPr>
        <w:t>New York, NY (remote)</w:t>
      </w:r>
    </w:p>
    <w:p w14:paraId="171C610A" w14:textId="77777777"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 12 weeks preferred (summer or fall)</w:t>
      </w:r>
    </w:p>
    <w:p w14:paraId="36C376B4" w14:textId="77777777"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2</w:t>
      </w:r>
    </w:p>
    <w:p w14:paraId="03ADA878" w14:textId="77777777"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The Center for Economic and Social Rights (CESR) is an international nongovernmental organization that fights poverty and inequality by advancing human rights as guiding principles of social and economic justice. Working in collaboration with partners around the world, CESR uses international human rights law as a tool to challenge unjust economic policies that systematically undermine rights enjoyment and thereby fuel inequalities. Our international and interdisciplinary staff team comes from the human rights, development and social justice movements in different parts of the world. </w:t>
      </w:r>
    </w:p>
    <w:p w14:paraId="3824A53D" w14:textId="77777777" w:rsidR="00BC25E5" w:rsidRPr="00F746D4" w:rsidRDefault="00BC25E5" w:rsidP="00BC25E5">
      <w:pPr>
        <w:spacing w:line="276" w:lineRule="auto"/>
        <w:rPr>
          <w:rFonts w:asciiTheme="majorHAnsi" w:hAnsiTheme="majorHAnsi" w:cstheme="majorHAnsi"/>
          <w:color w:val="000000" w:themeColor="text1"/>
        </w:rPr>
      </w:pPr>
    </w:p>
    <w:p w14:paraId="70E3DDFD" w14:textId="77777777"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Established in 1993, CESR was the first international human rights organization to focus specifically on economic, social and cultural rights. It has made a significant impact in promoting recognition and understanding of these rights and seeking remedies for specific violations in different contexts, working in the Americas, Africa, Europe, and Asia. CESR carries out rigorous analysis of socio-economic policy trends affecting human rights, from austerity measures to development policy, using interdisciplinary methods spanning the fields of law, economics and social sciences. Fellows will contribute substantively to the Center’s work in one or more projects, which all contribute to our overarching strategic objective of envisioning a “rights-based economy” and catalyzing action towards it. They will carry out research that analyzes trends in global policy and exposes deprivations of economic and social rights in the context of specific countries and regions, deploying social science and statistical methods alongside traditional techniques of human rights reporting, such as legal analysis. Fellows may also be involved in preparing policy briefs, reports, and advocacy materials to present to institutions at the national, regional and global levels. See </w:t>
      </w:r>
      <w:hyperlink r:id="rId12" w:history="1">
        <w:r w:rsidRPr="00F746D4">
          <w:rPr>
            <w:rStyle w:val="Hyperlink"/>
            <w:rFonts w:asciiTheme="majorHAnsi" w:hAnsiTheme="majorHAnsi" w:cstheme="majorHAnsi"/>
          </w:rPr>
          <w:t>cesr.org</w:t>
        </w:r>
      </w:hyperlink>
      <w:r w:rsidRPr="00F746D4">
        <w:rPr>
          <w:rFonts w:asciiTheme="majorHAnsi" w:hAnsiTheme="majorHAnsi" w:cstheme="majorHAnsi"/>
          <w:color w:val="000000" w:themeColor="text1"/>
        </w:rPr>
        <w:t xml:space="preserve">. </w:t>
      </w:r>
    </w:p>
    <w:p w14:paraId="48CE4EC5" w14:textId="77777777"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Fellow Qualifications</w:t>
      </w:r>
      <w:r w:rsidRPr="00F746D4">
        <w:rPr>
          <w:rFonts w:asciiTheme="majorHAnsi" w:hAnsiTheme="majorHAnsi" w:cstheme="majorHAnsi"/>
          <w:color w:val="000000" w:themeColor="text1"/>
        </w:rPr>
        <w:t>: Ideal candidates will have knowledge of human rights and how it relates to economic policy, social policy and/or development; experience in legal analysis and research involving quantitative and qualitative information; and strong English-language writing and communication skills. Language skills (especially Spanish, Arabic or French) are highly desirable but not required.</w:t>
      </w:r>
    </w:p>
    <w:p w14:paraId="05A54C53" w14:textId="2678FCAD" w:rsidR="00BC25E5" w:rsidRPr="00F746D4" w:rsidRDefault="00BC25E5" w:rsidP="00BC25E5">
      <w:pPr>
        <w:spacing w:after="160" w:line="276" w:lineRule="auto"/>
        <w:rPr>
          <w:rFonts w:asciiTheme="majorHAnsi" w:hAnsiTheme="majorHAnsi" w:cstheme="majorHAnsi"/>
          <w:b/>
          <w:color w:val="000000" w:themeColor="text1"/>
        </w:rPr>
      </w:pPr>
    </w:p>
    <w:p w14:paraId="0A824427" w14:textId="77777777" w:rsidR="00980E6C" w:rsidRPr="00F746D4" w:rsidRDefault="00980E6C" w:rsidP="00BC25E5">
      <w:pPr>
        <w:spacing w:after="160" w:line="276" w:lineRule="auto"/>
        <w:rPr>
          <w:rFonts w:asciiTheme="majorHAnsi" w:hAnsiTheme="majorHAnsi" w:cstheme="majorHAnsi"/>
          <w:b/>
          <w:color w:val="000000" w:themeColor="text1"/>
        </w:rPr>
      </w:pPr>
    </w:p>
    <w:p w14:paraId="1940A68F" w14:textId="0AD85380" w:rsidR="00BC25E5" w:rsidRPr="00F746D4" w:rsidRDefault="00BC25E5" w:rsidP="00CB49BF">
      <w:pPr>
        <w:spacing w:after="160"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Center for Justice and International Law (CEJIL</w:t>
      </w:r>
      <w:proofErr w:type="gramStart"/>
      <w:r w:rsidRPr="00F746D4">
        <w:rPr>
          <w:rFonts w:asciiTheme="majorHAnsi" w:hAnsiTheme="majorHAnsi" w:cstheme="majorHAnsi"/>
          <w:b/>
          <w:color w:val="000000" w:themeColor="text1"/>
        </w:rPr>
        <w:t>)</w:t>
      </w:r>
      <w:proofErr w:type="gramEnd"/>
      <w:r w:rsidRPr="00F746D4">
        <w:rPr>
          <w:rFonts w:asciiTheme="majorHAnsi" w:hAnsiTheme="majorHAnsi" w:cstheme="majorHAnsi"/>
          <w:b/>
          <w:color w:val="000000" w:themeColor="text1"/>
        </w:rPr>
        <w:br/>
        <w:t xml:space="preserve">Location: </w:t>
      </w:r>
      <w:r w:rsidRPr="00F746D4">
        <w:rPr>
          <w:rFonts w:asciiTheme="majorHAnsi" w:hAnsiTheme="majorHAnsi" w:cstheme="majorHAnsi"/>
          <w:color w:val="000000" w:themeColor="text1"/>
        </w:rPr>
        <w:t xml:space="preserve">Washington, DC </w:t>
      </w:r>
      <w:r w:rsidR="00E9391F" w:rsidRPr="00F746D4">
        <w:rPr>
          <w:rFonts w:asciiTheme="majorHAnsi" w:hAnsiTheme="majorHAnsi" w:cstheme="majorHAnsi"/>
        </w:rPr>
        <w:t>(</w:t>
      </w:r>
      <w:r w:rsidR="00587563" w:rsidRPr="00F746D4">
        <w:rPr>
          <w:rFonts w:asciiTheme="majorHAnsi" w:hAnsiTheme="majorHAnsi" w:cstheme="majorHAnsi"/>
        </w:rPr>
        <w:t>remote or hybrid</w:t>
      </w:r>
      <w:r w:rsidR="00E9391F" w:rsidRPr="00F746D4">
        <w:rPr>
          <w:rFonts w:asciiTheme="majorHAnsi" w:hAnsiTheme="majorHAnsi" w:cstheme="majorHAnsi"/>
        </w:rPr>
        <w:t>)</w:t>
      </w:r>
      <w:r w:rsidRPr="00F746D4">
        <w:rPr>
          <w:rFonts w:asciiTheme="majorHAnsi" w:hAnsiTheme="majorHAnsi" w:cstheme="majorHAnsi"/>
          <w:b/>
          <w:color w:val="000000" w:themeColor="text1"/>
        </w:rPr>
        <w:br/>
        <w:t xml:space="preserve">Duration: </w:t>
      </w:r>
      <w:r w:rsidR="00587563" w:rsidRPr="00F746D4">
        <w:rPr>
          <w:rFonts w:asciiTheme="majorHAnsi" w:hAnsiTheme="majorHAnsi" w:cstheme="majorHAnsi"/>
          <w:color w:val="000000" w:themeColor="text1"/>
        </w:rPr>
        <w:t>12</w:t>
      </w:r>
      <w:r w:rsidRPr="00F746D4">
        <w:rPr>
          <w:rFonts w:asciiTheme="majorHAnsi" w:hAnsiTheme="majorHAnsi" w:cstheme="majorHAnsi"/>
          <w:color w:val="000000" w:themeColor="text1"/>
        </w:rPr>
        <w:t xml:space="preserve"> weeks (summer or fall) </w:t>
      </w:r>
      <w:r w:rsidRPr="00F746D4">
        <w:rPr>
          <w:rFonts w:asciiTheme="majorHAnsi" w:hAnsiTheme="majorHAnsi" w:cstheme="majorHAnsi"/>
          <w:color w:val="000000" w:themeColor="text1"/>
        </w:rPr>
        <w:br/>
      </w:r>
      <w:r w:rsidRPr="00F746D4">
        <w:rPr>
          <w:rFonts w:asciiTheme="majorHAnsi" w:hAnsiTheme="majorHAnsi" w:cstheme="majorHAnsi"/>
          <w:b/>
          <w:color w:val="000000" w:themeColor="text1"/>
        </w:rPr>
        <w:t xml:space="preserve">Number of placements: </w:t>
      </w:r>
      <w:r w:rsidRPr="00F746D4">
        <w:rPr>
          <w:rFonts w:asciiTheme="majorHAnsi" w:hAnsiTheme="majorHAnsi" w:cstheme="majorHAnsi"/>
          <w:color w:val="000000" w:themeColor="text1"/>
        </w:rPr>
        <w:t xml:space="preserve">1 </w:t>
      </w:r>
      <w:r w:rsidRPr="00F746D4">
        <w:rPr>
          <w:rFonts w:asciiTheme="majorHAnsi" w:hAnsiTheme="majorHAnsi" w:cstheme="majorHAnsi"/>
          <w:b/>
          <w:color w:val="000000" w:themeColor="text1"/>
        </w:rPr>
        <w:br/>
        <w:t>Description:</w:t>
      </w:r>
      <w:r w:rsidRPr="00F746D4">
        <w:rPr>
          <w:rFonts w:asciiTheme="majorHAnsi" w:hAnsiTheme="majorHAnsi" w:cstheme="majorHAnsi"/>
          <w:color w:val="000000" w:themeColor="text1"/>
        </w:rPr>
        <w:t xml:space="preserve"> CEJIL  is an international non-governmental organization specialized in the use of international human rights law in the Americas. CEJIL was established in 1991, with the goal of creating a regional organization that would fight for justice, liberty, and a dignified life for the continent’s inhabitants through a concentration of efforts on the use of international law, compliance with human </w:t>
      </w:r>
      <w:r w:rsidRPr="00F746D4">
        <w:rPr>
          <w:rFonts w:asciiTheme="majorHAnsi" w:hAnsiTheme="majorHAnsi" w:cstheme="majorHAnsi"/>
          <w:color w:val="000000" w:themeColor="text1"/>
        </w:rPr>
        <w:lastRenderedPageBreak/>
        <w:t>rights, and the Inter-American System’s mechanisms of protection. CEJIL along with partner organizations in the field, represents victims of human rights violations, and takes cases to the Inter-American Commission and the Inter-American Court of Human Rights so that damages can be repaired and policy or legal reforms can be carried out so these violations do not occur again. CEJIL meets, discuss, generates, and shares information in order to raise awareness about endemic human rights problems and find solutions, with the goal of fostering the creation of public policies that respect human rights throughout the region.  Fellows will contribute substantively to CEJIL's work in one or more of our areas of work, including: assisting with litigation before the Inter-American System bodies, advocacy strategies with issues related to statelessness and the right to nationality, migrants and refugees and human rights defenders and the threats against them. Fellows may also be involved in preparing research pieces on specific human rights issues relevant to the work of the organization.</w:t>
      </w:r>
      <w:r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 xml:space="preserve">For more information, see </w:t>
      </w:r>
      <w:hyperlink r:id="rId13" w:history="1">
        <w:r w:rsidRPr="00F746D4">
          <w:rPr>
            <w:rStyle w:val="Hyperlink"/>
            <w:rFonts w:asciiTheme="majorHAnsi" w:hAnsiTheme="majorHAnsi" w:cstheme="majorHAnsi"/>
          </w:rPr>
          <w:t>cejil.org/</w:t>
        </w:r>
        <w:proofErr w:type="spellStart"/>
        <w:r w:rsidRPr="00F746D4">
          <w:rPr>
            <w:rStyle w:val="Hyperlink"/>
            <w:rFonts w:asciiTheme="majorHAnsi" w:hAnsiTheme="majorHAnsi" w:cstheme="majorHAnsi"/>
          </w:rPr>
          <w:t>en</w:t>
        </w:r>
        <w:proofErr w:type="spellEnd"/>
      </w:hyperlink>
      <w:r w:rsidRPr="00F746D4">
        <w:rPr>
          <w:rFonts w:asciiTheme="majorHAnsi" w:hAnsiTheme="majorHAnsi" w:cstheme="majorHAnsi"/>
          <w:color w:val="000000" w:themeColor="text1"/>
        </w:rPr>
        <w:t xml:space="preserve"> </w:t>
      </w:r>
      <w:r w:rsidRPr="00F746D4">
        <w:rPr>
          <w:rFonts w:asciiTheme="majorHAnsi" w:hAnsiTheme="majorHAnsi" w:cstheme="majorHAnsi"/>
          <w:b/>
          <w:color w:val="000000" w:themeColor="text1"/>
        </w:rPr>
        <w:br/>
        <w:t xml:space="preserve">Fellow Qualifications: </w:t>
      </w:r>
      <w:r w:rsidRPr="00F746D4">
        <w:rPr>
          <w:rFonts w:asciiTheme="majorHAnsi" w:hAnsiTheme="majorHAnsi" w:cstheme="majorHAnsi"/>
          <w:color w:val="000000" w:themeColor="text1"/>
        </w:rPr>
        <w:t>Ideal candidates will have knowledge of international human rights law; experience in legal analysis and research; strong argumentation and legal interpretation skills, familiarity with human rights in Latin America and writing and communication skills in English and Spanish.</w:t>
      </w:r>
    </w:p>
    <w:p w14:paraId="33C1EEB3" w14:textId="77777777" w:rsidR="00CB49BF" w:rsidRPr="00F746D4" w:rsidRDefault="00CB49BF" w:rsidP="00CB49BF">
      <w:pPr>
        <w:spacing w:after="160" w:line="276" w:lineRule="auto"/>
        <w:rPr>
          <w:rFonts w:asciiTheme="majorHAnsi" w:hAnsiTheme="majorHAnsi" w:cstheme="majorHAnsi"/>
          <w:color w:val="000000" w:themeColor="text1"/>
        </w:rPr>
      </w:pPr>
    </w:p>
    <w:p w14:paraId="604DA015" w14:textId="60428E72" w:rsidR="00BC25E5" w:rsidRPr="00F746D4" w:rsidRDefault="00BC25E5" w:rsidP="00BC25E5">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Center for Legal and Social Studies (CELS)</w:t>
      </w:r>
    </w:p>
    <w:p w14:paraId="1D03211E" w14:textId="04602700" w:rsidR="00BC25E5" w:rsidRPr="00F746D4" w:rsidRDefault="00BC25E5" w:rsidP="00BC25E5">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 xml:space="preserve">Buenos Aires, Argentina </w:t>
      </w:r>
      <w:r w:rsidR="00E9391F" w:rsidRPr="00F746D4">
        <w:rPr>
          <w:rFonts w:asciiTheme="majorHAnsi" w:hAnsiTheme="majorHAnsi" w:cstheme="majorHAnsi"/>
        </w:rPr>
        <w:t>(in person if COVID restrictions are lifted, otherwise remote)</w:t>
      </w:r>
    </w:p>
    <w:p w14:paraId="1C1A4D6C" w14:textId="580C0211"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 12 weeks preferred (summer</w:t>
      </w:r>
      <w:r w:rsidR="00CB49BF" w:rsidRPr="00F746D4">
        <w:rPr>
          <w:rFonts w:asciiTheme="majorHAnsi" w:hAnsiTheme="majorHAnsi" w:cstheme="majorHAnsi"/>
          <w:color w:val="000000" w:themeColor="text1"/>
        </w:rPr>
        <w:t xml:space="preserve"> or fall</w:t>
      </w:r>
      <w:r w:rsidRPr="00F746D4">
        <w:rPr>
          <w:rFonts w:asciiTheme="majorHAnsi" w:hAnsiTheme="majorHAnsi" w:cstheme="majorHAnsi"/>
          <w:color w:val="000000" w:themeColor="text1"/>
        </w:rPr>
        <w:t>)</w:t>
      </w:r>
    </w:p>
    <w:p w14:paraId="3818F3B0" w14:textId="5A0D70CE"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w:t>
      </w:r>
      <w:r w:rsidR="00587563" w:rsidRPr="00F746D4">
        <w:rPr>
          <w:rFonts w:asciiTheme="majorHAnsi" w:hAnsiTheme="majorHAnsi" w:cstheme="majorHAnsi"/>
          <w:color w:val="000000" w:themeColor="text1"/>
        </w:rPr>
        <w:t>2</w:t>
      </w:r>
    </w:p>
    <w:p w14:paraId="30497D68" w14:textId="77777777" w:rsidR="00BC25E5" w:rsidRPr="00F746D4" w:rsidRDefault="00BC25E5" w:rsidP="00BC25E5">
      <w:pPr>
        <w:spacing w:line="276" w:lineRule="auto"/>
        <w:rPr>
          <w:rFonts w:asciiTheme="majorHAnsi" w:hAnsiTheme="majorHAnsi" w:cstheme="majorHAnsi"/>
          <w:color w:val="000000" w:themeColor="text1"/>
          <w:lang w:val="en-GB"/>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lang w:val="en-GB"/>
        </w:rPr>
        <w:t>CELS’ mission is to promote the effective exercise of human rights, justice and social inclusion at a national and international level. Throughout its history, CELS has adapted its vision and mandate to distinct political realities and societal needs. In the 1980s, after the return to civilian rule, CELS promoted an agenda of truth and justice. Starting in the 1990s, while preserving its flagship work on transitional justice, CELS expanded its agenda to address violations under democratic regimes, the intersection between those violations and social inequality, and the structural causes behind them. Topics have included police violence and security policies; economic, social and cultural rights; judicial reform; prisons and criminal justice; migrants’ rights; mental health; freedom of expression; and, more recently, decent habitat, labour outsourcing and women’s rights.</w:t>
      </w:r>
    </w:p>
    <w:p w14:paraId="0E5CC9CA" w14:textId="77777777" w:rsidR="00BC25E5" w:rsidRPr="00F746D4" w:rsidRDefault="00BC25E5" w:rsidP="00BC25E5">
      <w:pPr>
        <w:spacing w:line="276" w:lineRule="auto"/>
        <w:rPr>
          <w:rFonts w:asciiTheme="majorHAnsi" w:hAnsiTheme="majorHAnsi" w:cstheme="majorHAnsi"/>
          <w:color w:val="000000" w:themeColor="text1"/>
          <w:lang w:val="en-GB"/>
        </w:rPr>
      </w:pPr>
    </w:p>
    <w:p w14:paraId="18B5F70B" w14:textId="77777777" w:rsidR="00BC25E5" w:rsidRPr="00F746D4" w:rsidRDefault="00BC25E5" w:rsidP="00BC25E5">
      <w:pPr>
        <w:spacing w:line="276" w:lineRule="auto"/>
        <w:rPr>
          <w:rFonts w:asciiTheme="majorHAnsi" w:hAnsiTheme="majorHAnsi" w:cstheme="majorHAnsi"/>
          <w:color w:val="000000" w:themeColor="text1"/>
          <w:lang w:val="en-GB"/>
        </w:rPr>
      </w:pPr>
      <w:r w:rsidRPr="00F746D4">
        <w:rPr>
          <w:rFonts w:asciiTheme="majorHAnsi" w:hAnsiTheme="majorHAnsi" w:cstheme="majorHAnsi"/>
          <w:color w:val="000000" w:themeColor="text1"/>
          <w:lang w:val="en-GB"/>
        </w:rPr>
        <w:t xml:space="preserve">Over the last 40 years, CELS has remained a relevant and effective organization by establishing new strategic partnerships at national and international levels and diversifying alliances. We do not speak for others, but aim to strategically channel demands and open spaces for partners to put their own rights issues on the agenda. We are comfortable exerting leadership while maintaining a steadfast horizontal, collaborative spirit, and, indeed, are often called upon to do so. CELS’ expertise, credibility and leverage have made it a highly regarded institution by those who suffer human rights violations (migrants, indigenous peoples, peasants, etc.) as well as by those who bear the responsibility for remedying them (e.g. public officials, legislators and members of the judiciary).Rooted in its own home context with local constituencies, partners and on-the-ground knowledge of human rights challenges, CELS has consolidated itself as a national human rights organization with a regional perspective and a global voice – capable of </w:t>
      </w:r>
      <w:r w:rsidRPr="00F746D4">
        <w:rPr>
          <w:rFonts w:asciiTheme="majorHAnsi" w:hAnsiTheme="majorHAnsi" w:cstheme="majorHAnsi"/>
          <w:color w:val="000000" w:themeColor="text1"/>
          <w:lang w:val="en-GB"/>
        </w:rPr>
        <w:lastRenderedPageBreak/>
        <w:t xml:space="preserve">concrete changes that advance social justice and reduce impunity and inequality in Argentina, Latin America and beyond. For more information, see </w:t>
      </w:r>
      <w:hyperlink r:id="rId14" w:history="1">
        <w:r w:rsidRPr="00F746D4">
          <w:rPr>
            <w:rStyle w:val="Hyperlink"/>
            <w:rFonts w:asciiTheme="majorHAnsi" w:hAnsiTheme="majorHAnsi" w:cstheme="majorHAnsi"/>
            <w:lang w:val="en-GB"/>
          </w:rPr>
          <w:t>cels.org.ar/web/</w:t>
        </w:r>
        <w:proofErr w:type="spellStart"/>
        <w:r w:rsidRPr="00F746D4">
          <w:rPr>
            <w:rStyle w:val="Hyperlink"/>
            <w:rFonts w:asciiTheme="majorHAnsi" w:hAnsiTheme="majorHAnsi" w:cstheme="majorHAnsi"/>
            <w:lang w:val="en-GB"/>
          </w:rPr>
          <w:t>en</w:t>
        </w:r>
        <w:proofErr w:type="spellEnd"/>
      </w:hyperlink>
      <w:r w:rsidRPr="00F746D4">
        <w:rPr>
          <w:rFonts w:asciiTheme="majorHAnsi" w:hAnsiTheme="majorHAnsi" w:cstheme="majorHAnsi"/>
          <w:color w:val="000000" w:themeColor="text1"/>
          <w:lang w:val="en-GB"/>
        </w:rPr>
        <w:t xml:space="preserve">. </w:t>
      </w:r>
    </w:p>
    <w:p w14:paraId="17D31E5D" w14:textId="4D66E494" w:rsidR="00BC25E5" w:rsidRPr="00F746D4" w:rsidRDefault="00BC25E5" w:rsidP="00BC25E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Fellow Qualifications</w:t>
      </w:r>
      <w:r w:rsidR="00CB49BF"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 xml:space="preserve">Strong communication skills in both written and oral formats in Spanish is </w:t>
      </w:r>
      <w:r w:rsidR="00CB49BF" w:rsidRPr="00F746D4">
        <w:rPr>
          <w:rFonts w:asciiTheme="majorHAnsi" w:hAnsiTheme="majorHAnsi" w:cstheme="majorHAnsi"/>
          <w:color w:val="000000" w:themeColor="text1"/>
        </w:rPr>
        <w:t>required</w:t>
      </w:r>
      <w:r w:rsidRPr="00F746D4">
        <w:rPr>
          <w:rFonts w:asciiTheme="majorHAnsi" w:hAnsiTheme="majorHAnsi" w:cstheme="majorHAnsi"/>
          <w:color w:val="000000" w:themeColor="text1"/>
        </w:rPr>
        <w:t>.</w:t>
      </w:r>
    </w:p>
    <w:p w14:paraId="7F5BF2E7" w14:textId="26334B6C" w:rsidR="000A28EA" w:rsidRPr="00F746D4" w:rsidRDefault="000A28EA" w:rsidP="00BC25E5">
      <w:pPr>
        <w:spacing w:line="276" w:lineRule="auto"/>
        <w:rPr>
          <w:rFonts w:asciiTheme="majorHAnsi" w:hAnsiTheme="majorHAnsi" w:cstheme="majorHAnsi"/>
          <w:color w:val="000000" w:themeColor="text1"/>
        </w:rPr>
      </w:pPr>
    </w:p>
    <w:p w14:paraId="14212364" w14:textId="419AC37C" w:rsidR="002261FF" w:rsidRPr="00F746D4" w:rsidRDefault="002261FF" w:rsidP="002261FF">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Civil Rights Defenders (CRD) [NEW PLACEMENT]</w:t>
      </w:r>
    </w:p>
    <w:p w14:paraId="56576501" w14:textId="5E2A6E41" w:rsidR="002261FF" w:rsidRPr="00F746D4" w:rsidRDefault="002261FF" w:rsidP="002261FF">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00530B7D" w:rsidRPr="00F746D4">
        <w:rPr>
          <w:rFonts w:asciiTheme="majorHAnsi" w:hAnsiTheme="majorHAnsi" w:cstheme="majorHAnsi"/>
        </w:rPr>
        <w:t>Bogota, Colombia</w:t>
      </w:r>
    </w:p>
    <w:p w14:paraId="71CAC19C" w14:textId="4C1899A5" w:rsidR="002261FF" w:rsidRPr="00F746D4" w:rsidRDefault="002261FF" w:rsidP="002261FF">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00530B7D" w:rsidRPr="00F746D4">
        <w:rPr>
          <w:rFonts w:asciiTheme="majorHAnsi" w:hAnsiTheme="majorHAnsi" w:cstheme="majorHAnsi"/>
          <w:color w:val="000000" w:themeColor="text1"/>
          <w:lang w:val="en-GB"/>
        </w:rPr>
        <w:t>10 weeks (summer of fall</w:t>
      </w:r>
      <w:proofErr w:type="gramStart"/>
      <w:r w:rsidR="00530B7D" w:rsidRPr="00F746D4">
        <w:rPr>
          <w:rFonts w:asciiTheme="majorHAnsi" w:hAnsiTheme="majorHAnsi" w:cstheme="majorHAnsi"/>
          <w:color w:val="000000" w:themeColor="text1"/>
          <w:lang w:val="en-GB"/>
        </w:rPr>
        <w:t>)</w:t>
      </w:r>
      <w:proofErr w:type="gramEnd"/>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00530B7D" w:rsidRPr="00F746D4">
        <w:rPr>
          <w:rFonts w:asciiTheme="majorHAnsi" w:hAnsiTheme="majorHAnsi" w:cstheme="majorHAnsi"/>
          <w:color w:val="000000" w:themeColor="text1"/>
          <w:lang w:val="en-GB"/>
        </w:rPr>
        <w:t>2</w:t>
      </w:r>
    </w:p>
    <w:p w14:paraId="0A726D3E" w14:textId="5E0F668E" w:rsidR="002261FF" w:rsidRPr="00F746D4" w:rsidRDefault="002261FF" w:rsidP="002261FF">
      <w:pPr>
        <w:spacing w:line="276" w:lineRule="auto"/>
        <w:rPr>
          <w:rFonts w:asciiTheme="majorHAnsi" w:hAnsiTheme="majorHAnsi" w:cstheme="majorHAnsi"/>
          <w:color w:val="000000" w:themeColor="text1"/>
          <w:lang w:val="en-GB"/>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 xml:space="preserve">Civil Rights Defenders defends people’s civil and political rights in pursuit of our vision. CRD collaborates with and support human rights defenders who work in some of the world’s most repressive regions. Through advocacy, litigation, and public campaigns, CRD advances people’s rights globally. CRD also act as Sweden’s local civil rights watchdog group. </w:t>
      </w:r>
      <w:r w:rsidRPr="00F746D4">
        <w:rPr>
          <w:rFonts w:asciiTheme="majorHAnsi" w:hAnsiTheme="majorHAnsi" w:cstheme="majorHAnsi"/>
          <w:color w:val="000000" w:themeColor="text1"/>
          <w:lang w:val="en-GB"/>
        </w:rPr>
        <w:t xml:space="preserve">For more information, see </w:t>
      </w:r>
      <w:hyperlink r:id="rId15" w:history="1">
        <w:r w:rsidRPr="00F746D4">
          <w:rPr>
            <w:rStyle w:val="Hyperlink"/>
            <w:rFonts w:asciiTheme="majorHAnsi" w:hAnsiTheme="majorHAnsi" w:cstheme="majorHAnsi"/>
          </w:rPr>
          <w:t>crd.org</w:t>
        </w:r>
      </w:hyperlink>
      <w:r w:rsidRPr="00F746D4">
        <w:rPr>
          <w:rFonts w:asciiTheme="majorHAnsi" w:hAnsiTheme="majorHAnsi" w:cstheme="majorHAnsi"/>
        </w:rPr>
        <w:t>.</w:t>
      </w:r>
      <w:r w:rsidRPr="00F746D4">
        <w:rPr>
          <w:rFonts w:asciiTheme="majorHAnsi" w:hAnsiTheme="majorHAnsi" w:cstheme="majorHAnsi"/>
          <w:color w:val="000000" w:themeColor="text1"/>
          <w:lang w:val="en-GB"/>
        </w:rPr>
        <w:t xml:space="preserve"> </w:t>
      </w:r>
    </w:p>
    <w:p w14:paraId="62D5A8D5" w14:textId="11800625" w:rsidR="002261FF" w:rsidRPr="00F746D4" w:rsidRDefault="002261FF" w:rsidP="002261FF">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Fellow Qualifications: </w:t>
      </w:r>
      <w:r w:rsidR="00530B7D" w:rsidRPr="00F746D4">
        <w:rPr>
          <w:rFonts w:asciiTheme="majorHAnsi" w:hAnsiTheme="majorHAnsi" w:cstheme="majorHAnsi"/>
          <w:color w:val="000000" w:themeColor="text1"/>
          <w:lang w:val="en-GB"/>
        </w:rPr>
        <w:t xml:space="preserve">Proficiency in Spanish as well as an understanding and interest in Latin American society, politics, and human rights-challenges. </w:t>
      </w:r>
    </w:p>
    <w:p w14:paraId="18E13E56" w14:textId="76121B69" w:rsidR="002261FF" w:rsidRPr="00F746D4" w:rsidRDefault="002261FF" w:rsidP="00BC25E5">
      <w:pPr>
        <w:spacing w:line="276" w:lineRule="auto"/>
        <w:rPr>
          <w:rFonts w:asciiTheme="majorHAnsi" w:hAnsiTheme="majorHAnsi" w:cstheme="majorHAnsi"/>
          <w:color w:val="000000" w:themeColor="text1"/>
        </w:rPr>
      </w:pPr>
    </w:p>
    <w:p w14:paraId="5D02EC8F" w14:textId="28E6D85D" w:rsidR="000A28EA" w:rsidRPr="00F746D4" w:rsidRDefault="000A28EA" w:rsidP="000A28EA">
      <w:pPr>
        <w:spacing w:line="276" w:lineRule="auto"/>
        <w:rPr>
          <w:rFonts w:asciiTheme="majorHAnsi" w:hAnsiTheme="majorHAnsi" w:cstheme="majorHAnsi"/>
          <w:b/>
          <w:color w:val="000000" w:themeColor="text1"/>
        </w:rPr>
      </w:pPr>
      <w:proofErr w:type="spellStart"/>
      <w:r w:rsidRPr="00F746D4">
        <w:rPr>
          <w:rFonts w:asciiTheme="majorHAnsi" w:hAnsiTheme="majorHAnsi" w:cstheme="majorHAnsi"/>
          <w:b/>
          <w:color w:val="000000" w:themeColor="text1"/>
        </w:rPr>
        <w:t>Defiende</w:t>
      </w:r>
      <w:proofErr w:type="spellEnd"/>
      <w:r w:rsidRPr="00F746D4">
        <w:rPr>
          <w:rFonts w:asciiTheme="majorHAnsi" w:hAnsiTheme="majorHAnsi" w:cstheme="majorHAnsi"/>
          <w:b/>
          <w:color w:val="000000" w:themeColor="text1"/>
        </w:rPr>
        <w:t xml:space="preserve"> Venezuela</w:t>
      </w:r>
      <w:r w:rsidR="00051B99" w:rsidRPr="00F746D4">
        <w:rPr>
          <w:rFonts w:asciiTheme="majorHAnsi" w:hAnsiTheme="majorHAnsi" w:cstheme="majorHAnsi"/>
          <w:b/>
          <w:color w:val="000000" w:themeColor="text1"/>
        </w:rPr>
        <w:t xml:space="preserve"> [NEW PLACEMENT]</w:t>
      </w:r>
    </w:p>
    <w:p w14:paraId="543A02E3" w14:textId="378BEB92" w:rsidR="000A28EA" w:rsidRPr="00F746D4" w:rsidRDefault="000A28EA" w:rsidP="000A28EA">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Remote</w:t>
      </w:r>
    </w:p>
    <w:p w14:paraId="6696B1C9" w14:textId="03602F8D" w:rsidR="000A28EA" w:rsidRPr="00F746D4" w:rsidRDefault="000A28EA" w:rsidP="000A28EA">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00ED29C1" w:rsidRPr="00F746D4">
        <w:rPr>
          <w:rFonts w:asciiTheme="majorHAnsi" w:hAnsiTheme="majorHAnsi" w:cstheme="majorHAnsi"/>
          <w:color w:val="000000" w:themeColor="text1"/>
          <w:lang w:val="en-GB"/>
        </w:rPr>
        <w:t>10 weeks (summer or fall</w:t>
      </w:r>
      <w:proofErr w:type="gramStart"/>
      <w:r w:rsidR="00ED29C1" w:rsidRPr="00F746D4">
        <w:rPr>
          <w:rFonts w:asciiTheme="majorHAnsi" w:hAnsiTheme="majorHAnsi" w:cstheme="majorHAnsi"/>
          <w:color w:val="000000" w:themeColor="text1"/>
          <w:lang w:val="en-GB"/>
        </w:rPr>
        <w:t xml:space="preserve">) </w:t>
      </w:r>
      <w:r w:rsidRPr="00F746D4">
        <w:rPr>
          <w:rFonts w:asciiTheme="majorHAnsi" w:hAnsiTheme="majorHAnsi" w:cstheme="majorHAnsi"/>
          <w:b/>
          <w:color w:val="000000" w:themeColor="text1"/>
        </w:rPr>
        <w:t xml:space="preserve"> </w:t>
      </w:r>
      <w:proofErr w:type="gramEnd"/>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00ED29C1" w:rsidRPr="00F746D4">
        <w:rPr>
          <w:rFonts w:asciiTheme="majorHAnsi" w:hAnsiTheme="majorHAnsi" w:cstheme="majorHAnsi"/>
          <w:color w:val="000000" w:themeColor="text1"/>
          <w:lang w:val="en-GB"/>
        </w:rPr>
        <w:t>2</w:t>
      </w:r>
    </w:p>
    <w:p w14:paraId="6A5AAC22" w14:textId="6018BF9F" w:rsidR="000A28EA" w:rsidRPr="00F746D4" w:rsidRDefault="000A28EA" w:rsidP="000A28EA">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proofErr w:type="spellStart"/>
      <w:r w:rsidR="00ED29C1" w:rsidRPr="00F746D4">
        <w:rPr>
          <w:rFonts w:asciiTheme="majorHAnsi" w:hAnsiTheme="majorHAnsi" w:cstheme="majorHAnsi"/>
          <w:color w:val="000000" w:themeColor="text1"/>
        </w:rPr>
        <w:t>Defiende</w:t>
      </w:r>
      <w:proofErr w:type="spellEnd"/>
      <w:r w:rsidR="00ED29C1" w:rsidRPr="00F746D4">
        <w:rPr>
          <w:rFonts w:asciiTheme="majorHAnsi" w:hAnsiTheme="majorHAnsi" w:cstheme="majorHAnsi"/>
          <w:color w:val="000000" w:themeColor="text1"/>
        </w:rPr>
        <w:t xml:space="preserve"> Venezuela is a pro-bono non-governmental organization that advocates for the promotion and protection of human rights through strategic international litigation of cases of human rights violations. </w:t>
      </w:r>
      <w:proofErr w:type="spellStart"/>
      <w:r w:rsidR="00ED29C1" w:rsidRPr="00F746D4">
        <w:rPr>
          <w:rFonts w:asciiTheme="majorHAnsi" w:hAnsiTheme="majorHAnsi" w:cstheme="majorHAnsi"/>
          <w:color w:val="000000" w:themeColor="text1"/>
        </w:rPr>
        <w:t>Defiende</w:t>
      </w:r>
      <w:proofErr w:type="spellEnd"/>
      <w:r w:rsidR="00ED29C1" w:rsidRPr="00F746D4">
        <w:rPr>
          <w:rFonts w:asciiTheme="majorHAnsi" w:hAnsiTheme="majorHAnsi" w:cstheme="majorHAnsi"/>
          <w:color w:val="000000" w:themeColor="text1"/>
        </w:rPr>
        <w:t xml:space="preserve"> Venezuela represents more than 500 victims before the Inter-American Commission on Human Rights, the Inter-American Court of Human Rights, different United Nations mechanisms and the International Criminal Court. </w:t>
      </w:r>
      <w:proofErr w:type="spellStart"/>
      <w:r w:rsidR="00ED29C1" w:rsidRPr="00F746D4">
        <w:rPr>
          <w:rFonts w:asciiTheme="majorHAnsi" w:hAnsiTheme="majorHAnsi" w:cstheme="majorHAnsi"/>
          <w:color w:val="000000" w:themeColor="text1"/>
        </w:rPr>
        <w:t>Defiende</w:t>
      </w:r>
      <w:proofErr w:type="spellEnd"/>
      <w:r w:rsidR="00ED29C1" w:rsidRPr="00F746D4">
        <w:rPr>
          <w:rFonts w:asciiTheme="majorHAnsi" w:hAnsiTheme="majorHAnsi" w:cstheme="majorHAnsi"/>
          <w:color w:val="000000" w:themeColor="text1"/>
        </w:rPr>
        <w:t xml:space="preserve"> Venezuela has developed a working methodology that has proven to be effective with a 100% rate of admissibility before the IACHR, and direct impact on reports, communications, resolutions, and investigations of different teams of the United Nations and the Offices of the Prosecutor and Victims of the International Criminal Court. Moreover, </w:t>
      </w:r>
      <w:proofErr w:type="spellStart"/>
      <w:r w:rsidR="00ED29C1" w:rsidRPr="00F746D4">
        <w:rPr>
          <w:rFonts w:asciiTheme="majorHAnsi" w:hAnsiTheme="majorHAnsi" w:cstheme="majorHAnsi"/>
          <w:color w:val="000000" w:themeColor="text1"/>
        </w:rPr>
        <w:t>Defiende</w:t>
      </w:r>
      <w:proofErr w:type="spellEnd"/>
      <w:r w:rsidR="00ED29C1" w:rsidRPr="00F746D4">
        <w:rPr>
          <w:rFonts w:asciiTheme="majorHAnsi" w:hAnsiTheme="majorHAnsi" w:cstheme="majorHAnsi"/>
          <w:color w:val="000000" w:themeColor="text1"/>
        </w:rPr>
        <w:t xml:space="preserve"> Venezuela has also trained over 4000 human rights advocates all over the world. </w:t>
      </w:r>
      <w:r w:rsidRPr="00F746D4">
        <w:rPr>
          <w:rFonts w:asciiTheme="majorHAnsi" w:hAnsiTheme="majorHAnsi" w:cstheme="majorHAnsi"/>
          <w:color w:val="000000" w:themeColor="text1"/>
          <w:lang w:val="en-GB"/>
        </w:rPr>
        <w:t xml:space="preserve">For more information, see </w:t>
      </w:r>
      <w:hyperlink r:id="rId16" w:history="1">
        <w:r w:rsidRPr="00F746D4">
          <w:rPr>
            <w:rStyle w:val="Hyperlink"/>
            <w:rFonts w:asciiTheme="majorHAnsi" w:hAnsiTheme="majorHAnsi" w:cstheme="majorHAnsi"/>
          </w:rPr>
          <w:t>defiendevenezuela.com</w:t>
        </w:r>
      </w:hyperlink>
      <w:r w:rsidRPr="00F746D4">
        <w:rPr>
          <w:rFonts w:asciiTheme="majorHAnsi" w:hAnsiTheme="majorHAnsi" w:cstheme="majorHAnsi"/>
        </w:rPr>
        <w:t>.</w:t>
      </w:r>
      <w:r w:rsidRPr="00F746D4">
        <w:rPr>
          <w:rFonts w:asciiTheme="majorHAnsi" w:hAnsiTheme="majorHAnsi" w:cstheme="majorHAnsi"/>
          <w:color w:val="000000" w:themeColor="text1"/>
          <w:lang w:val="en-GB"/>
        </w:rPr>
        <w:t xml:space="preserve"> </w:t>
      </w:r>
    </w:p>
    <w:p w14:paraId="50AA9A43" w14:textId="77777777" w:rsidR="00ED29C1" w:rsidRPr="00F746D4" w:rsidRDefault="000A28EA" w:rsidP="00ED29C1">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Fellow Qualifications: </w:t>
      </w:r>
      <w:r w:rsidR="00ED29C1" w:rsidRPr="00F746D4">
        <w:rPr>
          <w:rFonts w:asciiTheme="majorHAnsi" w:hAnsiTheme="majorHAnsi" w:cstheme="majorHAnsi"/>
          <w:color w:val="000000" w:themeColor="text1"/>
        </w:rPr>
        <w:t>Students with interest, commitment, and knowledge in human rights and international law, with exceptional writing and interpersonal skills, preferably fluent in English and Spanish. </w:t>
      </w:r>
    </w:p>
    <w:p w14:paraId="338A851F" w14:textId="0570BA60" w:rsidR="000A28EA" w:rsidRPr="00F746D4" w:rsidRDefault="000A28EA" w:rsidP="000A28EA">
      <w:pPr>
        <w:spacing w:line="276" w:lineRule="auto"/>
        <w:rPr>
          <w:rFonts w:asciiTheme="majorHAnsi" w:hAnsiTheme="majorHAnsi" w:cstheme="majorHAnsi"/>
          <w:color w:val="000000" w:themeColor="text1"/>
        </w:rPr>
      </w:pPr>
    </w:p>
    <w:p w14:paraId="6671A234" w14:textId="77777777" w:rsidR="00C15A67" w:rsidRPr="00F746D4" w:rsidRDefault="00C15A67" w:rsidP="00C15A67">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European Center for Constitutional and Human Rights (ECCHR)</w:t>
      </w:r>
    </w:p>
    <w:p w14:paraId="3068888C" w14:textId="78AD23D7" w:rsidR="00C15A67" w:rsidRPr="00F746D4" w:rsidRDefault="00C15A67" w:rsidP="00C15A67">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Location:</w:t>
      </w:r>
      <w:r w:rsidRPr="00F746D4">
        <w:rPr>
          <w:rFonts w:asciiTheme="majorHAnsi" w:hAnsiTheme="majorHAnsi" w:cstheme="majorHAnsi"/>
          <w:color w:val="000000" w:themeColor="text1"/>
        </w:rPr>
        <w:t xml:space="preserve"> </w:t>
      </w:r>
      <w:r w:rsidR="008C520B" w:rsidRPr="00F746D4">
        <w:rPr>
          <w:rFonts w:asciiTheme="majorHAnsi" w:hAnsiTheme="majorHAnsi" w:cstheme="majorHAnsi"/>
          <w:color w:val="000000" w:themeColor="text1"/>
        </w:rPr>
        <w:t xml:space="preserve">Berlin, Germany </w:t>
      </w:r>
    </w:p>
    <w:p w14:paraId="354B2CAA" w14:textId="7CAFA07F" w:rsidR="00C15A67" w:rsidRPr="00F746D4" w:rsidRDefault="00C15A67" w:rsidP="00C15A67">
      <w:pPr>
        <w:spacing w:line="276" w:lineRule="auto"/>
        <w:rPr>
          <w:rFonts w:asciiTheme="majorHAnsi" w:hAnsiTheme="majorHAnsi" w:cstheme="majorHAnsi"/>
          <w:color w:val="000000" w:themeColor="text1"/>
          <w:shd w:val="clear" w:color="auto" w:fill="FFFFFF"/>
        </w:rPr>
      </w:pPr>
      <w:r w:rsidRPr="00F746D4">
        <w:rPr>
          <w:rFonts w:asciiTheme="majorHAnsi" w:hAnsiTheme="majorHAnsi" w:cstheme="majorHAnsi"/>
          <w:b/>
          <w:color w:val="000000" w:themeColor="text1"/>
          <w:shd w:val="clear" w:color="auto" w:fill="FFFFFF"/>
        </w:rPr>
        <w:t xml:space="preserve">Duration: </w:t>
      </w:r>
      <w:r w:rsidR="00EF24F6" w:rsidRPr="00F746D4">
        <w:rPr>
          <w:rFonts w:asciiTheme="majorHAnsi" w:hAnsiTheme="majorHAnsi" w:cstheme="majorHAnsi"/>
          <w:color w:val="000000" w:themeColor="text1"/>
          <w:shd w:val="clear" w:color="auto" w:fill="FFFFFF"/>
        </w:rPr>
        <w:t>12</w:t>
      </w:r>
      <w:r w:rsidRPr="00F746D4">
        <w:rPr>
          <w:rFonts w:asciiTheme="majorHAnsi" w:hAnsiTheme="majorHAnsi" w:cstheme="majorHAnsi"/>
          <w:color w:val="000000" w:themeColor="text1"/>
          <w:shd w:val="clear" w:color="auto" w:fill="FFFFFF"/>
        </w:rPr>
        <w:t xml:space="preserve"> weeks (summer or fall)</w:t>
      </w:r>
    </w:p>
    <w:p w14:paraId="1FFD4C61" w14:textId="77777777" w:rsidR="00C15A67" w:rsidRPr="00F746D4" w:rsidRDefault="00C15A67" w:rsidP="00C15A67">
      <w:pPr>
        <w:spacing w:line="276" w:lineRule="auto"/>
        <w:rPr>
          <w:rFonts w:asciiTheme="majorHAnsi" w:hAnsiTheme="majorHAnsi" w:cstheme="majorHAnsi"/>
          <w:b/>
          <w:color w:val="000000" w:themeColor="text1"/>
          <w:shd w:val="clear" w:color="auto" w:fill="FFFFFF"/>
        </w:rPr>
      </w:pPr>
      <w:r w:rsidRPr="00F746D4">
        <w:rPr>
          <w:rFonts w:asciiTheme="majorHAnsi" w:hAnsiTheme="majorHAnsi" w:cstheme="majorHAnsi"/>
          <w:b/>
          <w:color w:val="000000" w:themeColor="text1"/>
          <w:shd w:val="clear" w:color="auto" w:fill="FFFFFF"/>
        </w:rPr>
        <w:t>Number of placements:</w:t>
      </w:r>
      <w:r w:rsidRPr="00F746D4">
        <w:rPr>
          <w:rFonts w:asciiTheme="majorHAnsi" w:hAnsiTheme="majorHAnsi" w:cstheme="majorHAnsi"/>
          <w:color w:val="000000" w:themeColor="text1"/>
          <w:shd w:val="clear" w:color="auto" w:fill="FFFFFF"/>
        </w:rPr>
        <w:t xml:space="preserve"> 1</w:t>
      </w:r>
    </w:p>
    <w:p w14:paraId="5367D7D0" w14:textId="5B857537" w:rsidR="00C15A67" w:rsidRPr="00F746D4" w:rsidRDefault="00C15A67" w:rsidP="00C15A67">
      <w:pPr>
        <w:spacing w:line="276" w:lineRule="auto"/>
        <w:rPr>
          <w:rStyle w:val="Hyperlink"/>
          <w:rFonts w:asciiTheme="majorHAnsi" w:hAnsiTheme="majorHAnsi" w:cstheme="majorHAnsi"/>
        </w:rPr>
      </w:pPr>
      <w:r w:rsidRPr="00F746D4">
        <w:rPr>
          <w:rFonts w:asciiTheme="majorHAnsi" w:hAnsiTheme="majorHAnsi" w:cstheme="majorHAnsi"/>
          <w:b/>
          <w:shd w:val="clear" w:color="auto" w:fill="FFFFFF"/>
        </w:rPr>
        <w:t>Description:</w:t>
      </w:r>
      <w:r w:rsidRPr="00F746D4">
        <w:rPr>
          <w:rFonts w:asciiTheme="majorHAnsi" w:hAnsiTheme="majorHAnsi" w:cstheme="majorHAnsi"/>
          <w:shd w:val="clear" w:color="auto" w:fill="FFFFFF"/>
        </w:rPr>
        <w:t xml:space="preserve"> Founded in 2007, the ECCHR is an independent, non-profit legal and educational organization dedicated to protecting civil and human rights. It aims to protect and enforce the rights guaranteed by the Universal Declaration of Human Rights, as well as other declarations of human rights and national constitutions, by juridical means. ECCHR engages in innovative strategic litigation, using </w:t>
      </w:r>
      <w:r w:rsidRPr="00F746D4">
        <w:rPr>
          <w:rFonts w:asciiTheme="majorHAnsi" w:hAnsiTheme="majorHAnsi" w:cstheme="majorHAnsi"/>
          <w:shd w:val="clear" w:color="auto" w:fill="FFFFFF"/>
        </w:rPr>
        <w:lastRenderedPageBreak/>
        <w:t xml:space="preserve">European, international, and national law to enforce human rights and to hold state and non-state actors accountable for egregious abuses, with a focus on cases with the greatest likelihood of setting precedents and advancing policies that strengthen the legal framework for global human rights accountability. It actively litigates cases, but also researches, investigates, and helps to coordinate the development strategies of legal advocacy around cases. Successful candidates will have some background in </w:t>
      </w:r>
      <w:r w:rsidRPr="00F746D4">
        <w:rPr>
          <w:rFonts w:asciiTheme="majorHAnsi" w:hAnsiTheme="majorHAnsi" w:cstheme="majorHAnsi"/>
        </w:rPr>
        <w:t xml:space="preserve">international human rights law. Additional languages are a plus, but German proficiency is not at all a condition. If interested in the Business and Human Rights department, knowledge of soft law mechanisms and the Guiding Principles are important as well. If interested in the International Crimes and Accountability Program, knowledge of international humanitarian and/or international criminal law is important. </w:t>
      </w:r>
    </w:p>
    <w:p w14:paraId="06BE9EFE" w14:textId="59E63A15" w:rsidR="008C520B" w:rsidRPr="00F746D4" w:rsidRDefault="008C520B" w:rsidP="00C15A67">
      <w:pPr>
        <w:spacing w:line="276" w:lineRule="auto"/>
        <w:rPr>
          <w:rStyle w:val="Hyperlink"/>
          <w:rFonts w:asciiTheme="majorHAnsi" w:hAnsiTheme="majorHAnsi" w:cstheme="majorHAnsi"/>
          <w:color w:val="auto"/>
        </w:rPr>
      </w:pPr>
    </w:p>
    <w:p w14:paraId="5D1066F2" w14:textId="77777777" w:rsidR="008C520B" w:rsidRPr="00F746D4" w:rsidRDefault="008C520B" w:rsidP="008C520B">
      <w:pPr>
        <w:spacing w:line="276" w:lineRule="auto"/>
        <w:rPr>
          <w:rFonts w:asciiTheme="majorHAnsi" w:hAnsiTheme="majorHAnsi" w:cstheme="majorHAnsi"/>
        </w:rPr>
      </w:pPr>
      <w:r w:rsidRPr="00F746D4">
        <w:rPr>
          <w:rFonts w:asciiTheme="majorHAnsi" w:hAnsiTheme="majorHAnsi" w:cstheme="majorHAnsi"/>
          <w:b/>
          <w:bCs/>
        </w:rPr>
        <w:t>Expertise:</w:t>
      </w:r>
      <w:r w:rsidRPr="00F746D4">
        <w:rPr>
          <w:rFonts w:asciiTheme="majorHAnsi" w:hAnsiTheme="majorHAnsi" w:cstheme="majorHAnsi"/>
        </w:rPr>
        <w:t xml:space="preserve"> All applicants should have a fundamental understanding of human rights and</w:t>
      </w:r>
      <w:r w:rsidRPr="00F746D4">
        <w:rPr>
          <w:rFonts w:asciiTheme="majorHAnsi" w:hAnsiTheme="majorHAnsi" w:cstheme="majorHAnsi"/>
          <w:u w:val="single"/>
        </w:rPr>
        <w:t xml:space="preserve"> </w:t>
      </w:r>
      <w:r w:rsidRPr="00F746D4">
        <w:rPr>
          <w:rFonts w:asciiTheme="majorHAnsi" w:hAnsiTheme="majorHAnsi" w:cstheme="majorHAnsi"/>
        </w:rPr>
        <w:t>ideally should have previous experience in the NGO sector. They should also have program-specific background knowledge:</w:t>
      </w:r>
    </w:p>
    <w:p w14:paraId="594A4394" w14:textId="13550F63" w:rsidR="008C520B" w:rsidRPr="00F746D4" w:rsidRDefault="008C520B" w:rsidP="008C520B">
      <w:pPr>
        <w:spacing w:line="276" w:lineRule="auto"/>
        <w:ind w:left="720"/>
        <w:rPr>
          <w:rFonts w:asciiTheme="majorHAnsi" w:hAnsiTheme="majorHAnsi" w:cstheme="majorHAnsi"/>
        </w:rPr>
      </w:pPr>
      <w:r w:rsidRPr="00F746D4">
        <w:rPr>
          <w:rFonts w:asciiTheme="majorHAnsi" w:hAnsiTheme="majorHAnsi" w:cstheme="majorHAnsi"/>
          <w:b/>
          <w:bCs/>
          <w:i/>
          <w:iCs/>
        </w:rPr>
        <w:t>Business and Human Rights:</w:t>
      </w:r>
      <w:r w:rsidRPr="00F746D4">
        <w:rPr>
          <w:rFonts w:asciiTheme="majorHAnsi" w:hAnsiTheme="majorHAnsi" w:cstheme="majorHAnsi"/>
        </w:rPr>
        <w:t xml:space="preserve"> Sound knowledge of the international debate on business and human rights and lawsuits taken against corporations on a national level.</w:t>
      </w:r>
    </w:p>
    <w:p w14:paraId="413C0CDA" w14:textId="77777777" w:rsidR="008C520B" w:rsidRPr="00F746D4" w:rsidRDefault="008C520B" w:rsidP="008C520B">
      <w:pPr>
        <w:spacing w:line="276" w:lineRule="auto"/>
        <w:ind w:left="720"/>
        <w:rPr>
          <w:rFonts w:asciiTheme="majorHAnsi" w:hAnsiTheme="majorHAnsi" w:cstheme="majorHAnsi"/>
        </w:rPr>
      </w:pPr>
    </w:p>
    <w:p w14:paraId="110F73AA" w14:textId="37C5D067" w:rsidR="008C520B" w:rsidRPr="00F746D4" w:rsidRDefault="008C520B" w:rsidP="008C520B">
      <w:pPr>
        <w:spacing w:line="276" w:lineRule="auto"/>
        <w:ind w:left="720"/>
        <w:rPr>
          <w:rFonts w:asciiTheme="majorHAnsi" w:hAnsiTheme="majorHAnsi" w:cstheme="majorHAnsi"/>
        </w:rPr>
      </w:pPr>
      <w:r w:rsidRPr="00F746D4">
        <w:rPr>
          <w:rFonts w:asciiTheme="majorHAnsi" w:hAnsiTheme="majorHAnsi" w:cstheme="majorHAnsi"/>
          <w:b/>
          <w:bCs/>
          <w:i/>
          <w:iCs/>
        </w:rPr>
        <w:t>International Crimes and Accountability:</w:t>
      </w:r>
      <w:r w:rsidRPr="00F746D4">
        <w:rPr>
          <w:rFonts w:asciiTheme="majorHAnsi" w:hAnsiTheme="majorHAnsi" w:cstheme="majorHAnsi"/>
        </w:rPr>
        <w:t xml:space="preserve"> Excellent understanding of international criminal law (incl. extraterritorial cases before national courts) as well as the current legal and political debates on international criminal jurisdiction. Background knowledge of sexualized violence in international criminal law is a plus.</w:t>
      </w:r>
    </w:p>
    <w:p w14:paraId="3AD8C4A7" w14:textId="77777777" w:rsidR="008C520B" w:rsidRPr="00F746D4" w:rsidRDefault="008C520B" w:rsidP="008C520B">
      <w:pPr>
        <w:spacing w:line="276" w:lineRule="auto"/>
        <w:ind w:left="720"/>
        <w:rPr>
          <w:rFonts w:asciiTheme="majorHAnsi" w:hAnsiTheme="majorHAnsi" w:cstheme="majorHAnsi"/>
        </w:rPr>
      </w:pPr>
    </w:p>
    <w:p w14:paraId="18D4EDA5" w14:textId="28FD0E37" w:rsidR="008C520B" w:rsidRPr="00F746D4" w:rsidRDefault="008C520B" w:rsidP="008C520B">
      <w:pPr>
        <w:spacing w:line="276" w:lineRule="auto"/>
        <w:ind w:left="720"/>
        <w:rPr>
          <w:rFonts w:asciiTheme="majorHAnsi" w:hAnsiTheme="majorHAnsi" w:cstheme="majorHAnsi"/>
        </w:rPr>
      </w:pPr>
      <w:r w:rsidRPr="00F746D4">
        <w:rPr>
          <w:rFonts w:asciiTheme="majorHAnsi" w:hAnsiTheme="majorHAnsi" w:cstheme="majorHAnsi"/>
          <w:b/>
          <w:bCs/>
          <w:i/>
          <w:iCs/>
        </w:rPr>
        <w:t>Migration:</w:t>
      </w:r>
      <w:r w:rsidRPr="00F746D4">
        <w:rPr>
          <w:rFonts w:asciiTheme="majorHAnsi" w:hAnsiTheme="majorHAnsi" w:cstheme="majorHAnsi"/>
        </w:rPr>
        <w:t xml:space="preserve"> Good knowledge of European and public international law as well as the relevant fundamentals of refugee law, ideally also practical experience in migration law or refugee protection.</w:t>
      </w:r>
    </w:p>
    <w:p w14:paraId="0F171BC4" w14:textId="77777777" w:rsidR="008C520B" w:rsidRPr="00F746D4" w:rsidRDefault="008C520B" w:rsidP="008C520B">
      <w:pPr>
        <w:spacing w:line="276" w:lineRule="auto"/>
        <w:ind w:left="720"/>
        <w:rPr>
          <w:rFonts w:asciiTheme="majorHAnsi" w:hAnsiTheme="majorHAnsi" w:cstheme="majorHAnsi"/>
        </w:rPr>
      </w:pPr>
    </w:p>
    <w:p w14:paraId="3BAD7EDA" w14:textId="7AD7E78C" w:rsidR="008C520B" w:rsidRPr="00F746D4" w:rsidRDefault="008C520B" w:rsidP="008C520B">
      <w:pPr>
        <w:spacing w:line="276" w:lineRule="auto"/>
        <w:ind w:left="720"/>
        <w:rPr>
          <w:rFonts w:asciiTheme="majorHAnsi" w:hAnsiTheme="majorHAnsi" w:cstheme="majorHAnsi"/>
        </w:rPr>
      </w:pPr>
      <w:r w:rsidRPr="00F746D4">
        <w:rPr>
          <w:rFonts w:asciiTheme="majorHAnsi" w:hAnsiTheme="majorHAnsi" w:cstheme="majorHAnsi"/>
          <w:b/>
          <w:bCs/>
          <w:i/>
          <w:iCs/>
        </w:rPr>
        <w:t>Institute for Legal Intervention:</w:t>
      </w:r>
      <w:r w:rsidRPr="00F746D4">
        <w:rPr>
          <w:rFonts w:asciiTheme="majorHAnsi" w:hAnsiTheme="majorHAnsi" w:cstheme="majorHAnsi"/>
        </w:rPr>
        <w:t xml:space="preserve"> Very good knowledge of public international and international human rights law. Background knowledge in the fields of gender and postcolonial </w:t>
      </w:r>
      <w:r w:rsidR="00CB2FA9" w:rsidRPr="00F746D4">
        <w:rPr>
          <w:rFonts w:asciiTheme="majorHAnsi" w:hAnsiTheme="majorHAnsi" w:cstheme="majorHAnsi"/>
        </w:rPr>
        <w:t>theory</w:t>
      </w:r>
      <w:r w:rsidRPr="00F746D4">
        <w:rPr>
          <w:rFonts w:asciiTheme="majorHAnsi" w:hAnsiTheme="majorHAnsi" w:cstheme="majorHAnsi"/>
        </w:rPr>
        <w:t xml:space="preserve">. A documented </w:t>
      </w:r>
      <w:r w:rsidR="00CB2FA9" w:rsidRPr="00F746D4">
        <w:rPr>
          <w:rFonts w:asciiTheme="majorHAnsi" w:hAnsiTheme="majorHAnsi" w:cstheme="majorHAnsi"/>
        </w:rPr>
        <w:t>interest</w:t>
      </w:r>
      <w:r w:rsidRPr="00F746D4">
        <w:rPr>
          <w:rFonts w:asciiTheme="majorHAnsi" w:hAnsiTheme="majorHAnsi" w:cstheme="majorHAnsi"/>
        </w:rPr>
        <w:t xml:space="preserve"> in/practical experience at the intersection of theory, law and the arts is a plus.</w:t>
      </w:r>
    </w:p>
    <w:p w14:paraId="0F8FEA65" w14:textId="2DEBE9A6" w:rsidR="008C520B" w:rsidRPr="00F746D4" w:rsidRDefault="008C520B" w:rsidP="008C520B">
      <w:pPr>
        <w:spacing w:line="276" w:lineRule="auto"/>
        <w:rPr>
          <w:rStyle w:val="Hyperlink"/>
          <w:rFonts w:asciiTheme="majorHAnsi" w:hAnsiTheme="majorHAnsi" w:cstheme="majorHAnsi"/>
        </w:rPr>
      </w:pPr>
      <w:r w:rsidRPr="00F746D4">
        <w:rPr>
          <w:rFonts w:asciiTheme="majorHAnsi" w:hAnsiTheme="majorHAnsi" w:cstheme="majorHAnsi"/>
          <w:b/>
          <w:bCs/>
        </w:rPr>
        <w:t>Language Skills:</w:t>
      </w:r>
      <w:r w:rsidRPr="00F746D4">
        <w:rPr>
          <w:rFonts w:asciiTheme="majorHAnsi" w:hAnsiTheme="majorHAnsi" w:cstheme="majorHAnsi"/>
        </w:rPr>
        <w:t xml:space="preserve"> Strong English skills are required; a good knowledge of German is desirable but not obligatory; competency in other languages (e.g. Spanish, Arabic, Russian and French – depending on current projects) is a bonus. For more information, </w:t>
      </w:r>
      <w:r w:rsidRPr="00F746D4">
        <w:rPr>
          <w:rFonts w:asciiTheme="majorHAnsi" w:hAnsiTheme="majorHAnsi" w:cstheme="majorHAnsi"/>
          <w:color w:val="000000" w:themeColor="text1"/>
          <w:shd w:val="clear" w:color="auto" w:fill="FFFFFF"/>
        </w:rPr>
        <w:t>s</w:t>
      </w:r>
      <w:r w:rsidRPr="00F746D4">
        <w:rPr>
          <w:rFonts w:asciiTheme="majorHAnsi" w:hAnsiTheme="majorHAnsi" w:cstheme="majorHAnsi"/>
          <w:color w:val="000000" w:themeColor="text1"/>
        </w:rPr>
        <w:t xml:space="preserve">ee </w:t>
      </w:r>
      <w:hyperlink r:id="rId17" w:history="1">
        <w:r w:rsidRPr="00F746D4">
          <w:rPr>
            <w:rStyle w:val="Hyperlink"/>
            <w:rFonts w:asciiTheme="majorHAnsi" w:hAnsiTheme="majorHAnsi" w:cstheme="majorHAnsi"/>
          </w:rPr>
          <w:t>ecchr.eu/</w:t>
        </w:r>
        <w:proofErr w:type="spellStart"/>
        <w:r w:rsidRPr="00F746D4">
          <w:rPr>
            <w:rStyle w:val="Hyperlink"/>
            <w:rFonts w:asciiTheme="majorHAnsi" w:hAnsiTheme="majorHAnsi" w:cstheme="majorHAnsi"/>
          </w:rPr>
          <w:t>en</w:t>
        </w:r>
        <w:proofErr w:type="spellEnd"/>
        <w:r w:rsidRPr="00F746D4">
          <w:rPr>
            <w:rStyle w:val="Hyperlink"/>
            <w:rFonts w:asciiTheme="majorHAnsi" w:hAnsiTheme="majorHAnsi" w:cstheme="majorHAnsi"/>
          </w:rPr>
          <w:t>/</w:t>
        </w:r>
      </w:hyperlink>
    </w:p>
    <w:p w14:paraId="09E8359C" w14:textId="0C7214AD" w:rsidR="008C520B" w:rsidRPr="00F746D4" w:rsidRDefault="008C520B" w:rsidP="008C520B">
      <w:pPr>
        <w:spacing w:line="276" w:lineRule="auto"/>
        <w:rPr>
          <w:rFonts w:asciiTheme="majorHAnsi" w:hAnsiTheme="majorHAnsi" w:cstheme="majorHAnsi"/>
        </w:rPr>
      </w:pPr>
    </w:p>
    <w:p w14:paraId="1B538AA7" w14:textId="1339B389" w:rsidR="006B3EA5" w:rsidRPr="00F746D4" w:rsidRDefault="006B3EA5" w:rsidP="006B3EA5">
      <w:pPr>
        <w:spacing w:line="276" w:lineRule="auto"/>
        <w:rPr>
          <w:rFonts w:asciiTheme="majorHAnsi" w:hAnsiTheme="majorHAnsi" w:cstheme="majorHAnsi"/>
          <w:b/>
          <w:color w:val="000000" w:themeColor="text1"/>
        </w:rPr>
      </w:pPr>
    </w:p>
    <w:p w14:paraId="3BBEAB71" w14:textId="2D1BA098" w:rsidR="00216882" w:rsidRPr="00F746D4" w:rsidRDefault="00216882" w:rsidP="00216882">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European Roma Rights Centre</w:t>
      </w:r>
    </w:p>
    <w:p w14:paraId="1CC3D250" w14:textId="119FF5ED" w:rsidR="00216882" w:rsidRPr="00F746D4" w:rsidRDefault="00216882" w:rsidP="00216882">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 xml:space="preserve">Brussels, Belgium </w:t>
      </w:r>
      <w:r w:rsidR="00052698" w:rsidRPr="00F746D4">
        <w:rPr>
          <w:rFonts w:asciiTheme="majorHAnsi" w:hAnsiTheme="majorHAnsi" w:cstheme="majorHAnsi"/>
        </w:rPr>
        <w:t xml:space="preserve">(in-person or remote) </w:t>
      </w:r>
    </w:p>
    <w:p w14:paraId="1F680CC0" w14:textId="0196D3CF" w:rsidR="00216882" w:rsidRPr="00F746D4" w:rsidRDefault="00216882" w:rsidP="00216882">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00052698" w:rsidRPr="00F746D4">
        <w:rPr>
          <w:rFonts w:asciiTheme="majorHAnsi" w:hAnsiTheme="majorHAnsi" w:cstheme="majorHAnsi"/>
          <w:color w:val="000000" w:themeColor="text1"/>
          <w:lang w:val="en-GB"/>
        </w:rPr>
        <w:t>10 weeks (summer or fall</w:t>
      </w:r>
      <w:proofErr w:type="gramStart"/>
      <w:r w:rsidR="00052698" w:rsidRPr="00F746D4">
        <w:rPr>
          <w:rFonts w:asciiTheme="majorHAnsi" w:hAnsiTheme="majorHAnsi" w:cstheme="majorHAnsi"/>
          <w:color w:val="000000" w:themeColor="text1"/>
          <w:lang w:val="en-GB"/>
        </w:rPr>
        <w:t>)</w:t>
      </w:r>
      <w:proofErr w:type="gramEnd"/>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00052698" w:rsidRPr="00F746D4">
        <w:rPr>
          <w:rFonts w:asciiTheme="majorHAnsi" w:hAnsiTheme="majorHAnsi" w:cstheme="majorHAnsi"/>
          <w:color w:val="000000" w:themeColor="text1"/>
          <w:lang w:val="en-GB"/>
        </w:rPr>
        <w:t>1</w:t>
      </w:r>
    </w:p>
    <w:p w14:paraId="75BDD260" w14:textId="3D623D80" w:rsidR="00216882" w:rsidRPr="00F746D4" w:rsidRDefault="00216882" w:rsidP="00216882">
      <w:pPr>
        <w:spacing w:line="276" w:lineRule="auto"/>
        <w:rPr>
          <w:rFonts w:asciiTheme="majorHAnsi" w:hAnsiTheme="majorHAnsi" w:cstheme="majorHAnsi"/>
          <w:color w:val="000000" w:themeColor="text1"/>
          <w:lang w:val="en-GB"/>
        </w:rPr>
      </w:pPr>
      <w:r w:rsidRPr="00F746D4">
        <w:rPr>
          <w:rFonts w:asciiTheme="majorHAnsi" w:hAnsiTheme="majorHAnsi" w:cstheme="majorHAnsi"/>
          <w:b/>
          <w:color w:val="000000" w:themeColor="text1"/>
        </w:rPr>
        <w:t xml:space="preserve">Description: </w:t>
      </w:r>
      <w:r w:rsidR="00052698" w:rsidRPr="00F746D4">
        <w:rPr>
          <w:rFonts w:asciiTheme="majorHAnsi" w:hAnsiTheme="majorHAnsi" w:cstheme="majorHAnsi"/>
          <w:color w:val="000000" w:themeColor="text1"/>
          <w:lang w:val="en-GB"/>
        </w:rPr>
        <w:t xml:space="preserve">The ERRC is a Roma-led international public interest law organisation working to combat anti-Romani racism and human rights abuse of Roma. We do this through strategic litigation, advocacy, </w:t>
      </w:r>
      <w:r w:rsidR="00052698" w:rsidRPr="00F746D4">
        <w:rPr>
          <w:rFonts w:asciiTheme="majorHAnsi" w:hAnsiTheme="majorHAnsi" w:cstheme="majorHAnsi"/>
          <w:color w:val="000000" w:themeColor="text1"/>
          <w:lang w:val="en-GB"/>
        </w:rPr>
        <w:lastRenderedPageBreak/>
        <w:t xml:space="preserve">media work, and human rights education. We are currently involved in 150 pieces of litigation concerning 18 countries across Europe, with a particular focus on litigation before the European Court of Human Rights. These cases concern police misconduct, access to housing and public services, school segregation, racial profiling, unlawful restrictions on migration, discrimination in exercising reproductive rights, Romani families being targeted to have their children taken into care, and other human rights violations. In addition to litigation, we also engage in other forms of advocacy and in extensive communications work. </w:t>
      </w:r>
      <w:r w:rsidRPr="00F746D4">
        <w:rPr>
          <w:rFonts w:asciiTheme="majorHAnsi" w:hAnsiTheme="majorHAnsi" w:cstheme="majorHAnsi"/>
          <w:color w:val="000000" w:themeColor="text1"/>
          <w:lang w:val="en-GB"/>
        </w:rPr>
        <w:t xml:space="preserve">For more information, see </w:t>
      </w:r>
      <w:hyperlink r:id="rId18" w:history="1">
        <w:r w:rsidR="005B03E5" w:rsidRPr="00F746D4">
          <w:rPr>
            <w:rStyle w:val="Hyperlink"/>
            <w:rFonts w:asciiTheme="majorHAnsi" w:hAnsiTheme="majorHAnsi" w:cstheme="majorHAnsi"/>
          </w:rPr>
          <w:t>errc.org</w:t>
        </w:r>
      </w:hyperlink>
      <w:r w:rsidRPr="00F746D4">
        <w:rPr>
          <w:rFonts w:asciiTheme="majorHAnsi" w:hAnsiTheme="majorHAnsi" w:cstheme="majorHAnsi"/>
        </w:rPr>
        <w:t>.</w:t>
      </w:r>
      <w:r w:rsidRPr="00F746D4">
        <w:rPr>
          <w:rFonts w:asciiTheme="majorHAnsi" w:hAnsiTheme="majorHAnsi" w:cstheme="majorHAnsi"/>
          <w:color w:val="000000" w:themeColor="text1"/>
          <w:lang w:val="en-GB"/>
        </w:rPr>
        <w:t xml:space="preserve"> </w:t>
      </w:r>
    </w:p>
    <w:p w14:paraId="4E2EC2F4" w14:textId="618111D0" w:rsidR="00052698" w:rsidRPr="00F746D4" w:rsidRDefault="00216882" w:rsidP="00052698">
      <w:pPr>
        <w:spacing w:line="276" w:lineRule="auto"/>
        <w:rPr>
          <w:rFonts w:asciiTheme="majorHAnsi" w:hAnsiTheme="majorHAnsi" w:cstheme="majorHAnsi"/>
          <w:color w:val="000000" w:themeColor="text1"/>
          <w:lang w:val="en-GB"/>
        </w:rPr>
      </w:pPr>
      <w:r w:rsidRPr="00F746D4">
        <w:rPr>
          <w:rFonts w:asciiTheme="majorHAnsi" w:hAnsiTheme="majorHAnsi" w:cstheme="majorHAnsi"/>
          <w:b/>
          <w:color w:val="000000" w:themeColor="text1"/>
        </w:rPr>
        <w:t xml:space="preserve">Fellow Qualifications: </w:t>
      </w:r>
      <w:r w:rsidR="00052698" w:rsidRPr="00F746D4">
        <w:rPr>
          <w:rFonts w:asciiTheme="majorHAnsi" w:hAnsiTheme="majorHAnsi" w:cstheme="majorHAnsi"/>
          <w:color w:val="000000" w:themeColor="text1"/>
          <w:lang w:val="en-GB"/>
        </w:rPr>
        <w:t>Knowledge of EU law, Council of Europe and UN documents and treaty body mechanisms is helpful. Additionally, as many judgments of the European Court of Human Rights are delivered in French, we would prefer a student who speaks this language. Interest in working on discrimination cases, especially Roma-related topics is necessary.</w:t>
      </w:r>
    </w:p>
    <w:p w14:paraId="0E3CA8A9" w14:textId="35C7D478" w:rsidR="00216882" w:rsidRPr="00F746D4" w:rsidRDefault="00216882" w:rsidP="00216882">
      <w:pPr>
        <w:spacing w:line="276" w:lineRule="auto"/>
        <w:rPr>
          <w:rFonts w:asciiTheme="majorHAnsi" w:hAnsiTheme="majorHAnsi" w:cstheme="majorHAnsi"/>
          <w:color w:val="000000" w:themeColor="text1"/>
        </w:rPr>
      </w:pPr>
    </w:p>
    <w:p w14:paraId="7A3CD6FD" w14:textId="77777777" w:rsidR="00BB38D2" w:rsidRPr="00F746D4" w:rsidRDefault="00BB38D2" w:rsidP="00174D16">
      <w:pPr>
        <w:spacing w:line="276" w:lineRule="auto"/>
        <w:rPr>
          <w:rFonts w:asciiTheme="majorHAnsi" w:hAnsiTheme="majorHAnsi" w:cstheme="majorHAnsi"/>
          <w:color w:val="000000" w:themeColor="text1"/>
        </w:rPr>
      </w:pPr>
    </w:p>
    <w:p w14:paraId="133A8801" w14:textId="204141C6" w:rsidR="00795BC9" w:rsidRPr="00F746D4" w:rsidRDefault="00795BC9" w:rsidP="00795BC9">
      <w:pPr>
        <w:spacing w:line="276" w:lineRule="auto"/>
        <w:rPr>
          <w:rFonts w:asciiTheme="majorHAnsi" w:hAnsiTheme="majorHAnsi" w:cstheme="majorHAnsi"/>
          <w:b/>
        </w:rPr>
      </w:pPr>
      <w:r w:rsidRPr="00F746D4">
        <w:rPr>
          <w:rFonts w:asciiTheme="majorHAnsi" w:hAnsiTheme="majorHAnsi" w:cstheme="majorHAnsi"/>
          <w:b/>
        </w:rPr>
        <w:t>Fair Justice Initiative</w:t>
      </w:r>
    </w:p>
    <w:p w14:paraId="1CE3B85E" w14:textId="7D273DF3" w:rsidR="00795BC9" w:rsidRPr="00F746D4" w:rsidRDefault="00795BC9" w:rsidP="00795BC9">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Accra, Ghana</w:t>
      </w:r>
      <w:r w:rsidR="005009A3" w:rsidRPr="00F746D4">
        <w:rPr>
          <w:rFonts w:asciiTheme="majorHAnsi" w:hAnsiTheme="majorHAnsi" w:cstheme="majorHAnsi"/>
        </w:rPr>
        <w:t xml:space="preserve"> </w:t>
      </w:r>
      <w:r w:rsidR="00011201" w:rsidRPr="00F746D4">
        <w:rPr>
          <w:rFonts w:asciiTheme="majorHAnsi" w:hAnsiTheme="majorHAnsi" w:cstheme="majorHAnsi"/>
        </w:rPr>
        <w:br/>
      </w: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 (summer</w:t>
      </w:r>
      <w:r w:rsidR="005009A3" w:rsidRPr="00F746D4">
        <w:rPr>
          <w:rFonts w:asciiTheme="majorHAnsi" w:hAnsiTheme="majorHAnsi" w:cstheme="majorHAnsi"/>
          <w:color w:val="000000" w:themeColor="text1"/>
        </w:rPr>
        <w:t xml:space="preserve"> or fall</w:t>
      </w:r>
      <w:r w:rsidRPr="00F746D4">
        <w:rPr>
          <w:rFonts w:asciiTheme="majorHAnsi" w:hAnsiTheme="majorHAnsi" w:cstheme="majorHAnsi"/>
          <w:color w:val="000000" w:themeColor="text1"/>
        </w:rPr>
        <w:t>)</w:t>
      </w:r>
    </w:p>
    <w:p w14:paraId="24C4C70C" w14:textId="08DB90A6" w:rsidR="00A8436E" w:rsidRPr="00F746D4" w:rsidRDefault="00A8436E" w:rsidP="00795BC9">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w:t>
      </w:r>
      <w:r w:rsidR="00011201" w:rsidRPr="00F746D4">
        <w:rPr>
          <w:rFonts w:asciiTheme="majorHAnsi" w:hAnsiTheme="majorHAnsi" w:cstheme="majorHAnsi"/>
          <w:color w:val="000000" w:themeColor="text1"/>
        </w:rPr>
        <w:t>2</w:t>
      </w:r>
    </w:p>
    <w:p w14:paraId="6724B88D" w14:textId="29EDC588" w:rsidR="00795BC9" w:rsidRPr="00F746D4" w:rsidRDefault="00795BC9" w:rsidP="00795BC9">
      <w:pPr>
        <w:pStyle w:val="NoSpacing"/>
        <w:spacing w:line="276" w:lineRule="auto"/>
        <w:rPr>
          <w:rStyle w:val="Hyperlink"/>
          <w:rFonts w:asciiTheme="majorHAnsi" w:hAnsiTheme="majorHAnsi" w:cstheme="majorHAnsi"/>
          <w:shd w:val="clear" w:color="auto" w:fill="FFFFFF"/>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 xml:space="preserve">The Fair Justice Initiative is an emerging Ghanaian organization working for the benefit of detainees at </w:t>
      </w:r>
      <w:proofErr w:type="spellStart"/>
      <w:r w:rsidRPr="00F746D4">
        <w:rPr>
          <w:rFonts w:asciiTheme="majorHAnsi" w:hAnsiTheme="majorHAnsi" w:cstheme="majorHAnsi"/>
          <w:color w:val="000000" w:themeColor="text1"/>
        </w:rPr>
        <w:t>Nsawam</w:t>
      </w:r>
      <w:proofErr w:type="spellEnd"/>
      <w:r w:rsidRPr="00F746D4">
        <w:rPr>
          <w:rFonts w:asciiTheme="majorHAnsi" w:hAnsiTheme="majorHAnsi" w:cstheme="majorHAnsi"/>
          <w:color w:val="000000" w:themeColor="text1"/>
        </w:rPr>
        <w:t xml:space="preserve"> Medium Security Prison, Ghana. Lack of funds and legal knowledge constitute a significant barrier to justice for many individuals interacting with the Ghanaian criminal justice system. While a government legal aid service exists, it is critically underfunded and does not have anything close to sufficient capacity to address the high volume of eligible cases. FJI’s legal team offers affordable legal service to individuals whose cases demonstrate their criteria of prosecutorial misconduct, unfair trials, human rights infringement, and public interest. They also engage in advocacy work and run programs with an emphasis on vocation and quality of life with a particular focus on detainees at </w:t>
      </w:r>
      <w:proofErr w:type="spellStart"/>
      <w:r w:rsidRPr="00F746D4">
        <w:rPr>
          <w:rFonts w:asciiTheme="majorHAnsi" w:hAnsiTheme="majorHAnsi" w:cstheme="majorHAnsi"/>
          <w:color w:val="000000" w:themeColor="text1"/>
        </w:rPr>
        <w:t>Nsawam</w:t>
      </w:r>
      <w:proofErr w:type="spellEnd"/>
      <w:r w:rsidRPr="00F746D4">
        <w:rPr>
          <w:rFonts w:asciiTheme="majorHAnsi" w:hAnsiTheme="majorHAnsi" w:cstheme="majorHAnsi"/>
          <w:color w:val="000000" w:themeColor="text1"/>
        </w:rPr>
        <w:t xml:space="preserve"> Prison's Female Section. For more information, s</w:t>
      </w:r>
      <w:r w:rsidRPr="00F746D4">
        <w:rPr>
          <w:rFonts w:asciiTheme="majorHAnsi" w:hAnsiTheme="majorHAnsi" w:cstheme="majorHAnsi"/>
        </w:rPr>
        <w:t xml:space="preserve">ee </w:t>
      </w:r>
      <w:hyperlink r:id="rId19" w:history="1">
        <w:r w:rsidRPr="00F746D4">
          <w:rPr>
            <w:rStyle w:val="Hyperlink"/>
            <w:rFonts w:asciiTheme="majorHAnsi" w:hAnsiTheme="majorHAnsi" w:cstheme="majorHAnsi"/>
          </w:rPr>
          <w:t>fairjusticegh.com</w:t>
        </w:r>
      </w:hyperlink>
      <w:r w:rsidRPr="00F746D4">
        <w:rPr>
          <w:rFonts w:asciiTheme="majorHAnsi" w:hAnsiTheme="majorHAnsi" w:cstheme="majorHAnsi"/>
        </w:rPr>
        <w:t xml:space="preserve">.  </w:t>
      </w:r>
      <w:r w:rsidRPr="00F746D4">
        <w:rPr>
          <w:rStyle w:val="Hyperlink"/>
          <w:rFonts w:asciiTheme="majorHAnsi" w:hAnsiTheme="majorHAnsi" w:cstheme="majorHAnsi"/>
          <w:color w:val="000000" w:themeColor="text1"/>
        </w:rPr>
        <w:t xml:space="preserve"> </w:t>
      </w:r>
    </w:p>
    <w:p w14:paraId="2289E6D5" w14:textId="77777777" w:rsidR="006B3EA5" w:rsidRPr="00F746D4" w:rsidRDefault="006B3EA5" w:rsidP="006B3EA5">
      <w:pPr>
        <w:spacing w:line="276" w:lineRule="auto"/>
        <w:rPr>
          <w:rFonts w:asciiTheme="majorHAnsi" w:hAnsiTheme="majorHAnsi" w:cstheme="majorHAnsi"/>
          <w:b/>
          <w:color w:val="000000" w:themeColor="text1"/>
        </w:rPr>
      </w:pPr>
    </w:p>
    <w:p w14:paraId="4F249ABA" w14:textId="77777777" w:rsidR="003D733E" w:rsidRPr="00F746D4" w:rsidRDefault="003D733E" w:rsidP="006B3EA5">
      <w:pPr>
        <w:spacing w:line="276" w:lineRule="auto"/>
        <w:rPr>
          <w:rFonts w:asciiTheme="majorHAnsi" w:hAnsiTheme="majorHAnsi" w:cstheme="majorHAnsi"/>
          <w:b/>
          <w:color w:val="000000" w:themeColor="text1"/>
        </w:rPr>
      </w:pPr>
    </w:p>
    <w:p w14:paraId="0CD38184" w14:textId="77777777" w:rsidR="003D733E" w:rsidRPr="00F746D4" w:rsidRDefault="003D733E" w:rsidP="003D733E">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Forest Peoples </w:t>
      </w:r>
      <w:proofErr w:type="spellStart"/>
      <w:r w:rsidRPr="00F746D4">
        <w:rPr>
          <w:rFonts w:asciiTheme="majorHAnsi" w:hAnsiTheme="majorHAnsi" w:cstheme="majorHAnsi"/>
          <w:b/>
          <w:color w:val="000000" w:themeColor="text1"/>
        </w:rPr>
        <w:t>Programme</w:t>
      </w:r>
      <w:proofErr w:type="spellEnd"/>
      <w:r w:rsidRPr="00F746D4">
        <w:rPr>
          <w:rFonts w:asciiTheme="majorHAnsi" w:hAnsiTheme="majorHAnsi" w:cstheme="majorHAnsi"/>
          <w:b/>
          <w:color w:val="000000" w:themeColor="text1"/>
        </w:rPr>
        <w:t xml:space="preserve"> – Strategic Legal Response Centre (FPP)</w:t>
      </w:r>
    </w:p>
    <w:p w14:paraId="421147C2" w14:textId="2544EB1D" w:rsidR="003D733E" w:rsidRPr="00F746D4" w:rsidRDefault="003D733E" w:rsidP="003D733E">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color w:val="000000" w:themeColor="text1"/>
        </w:rPr>
        <w:t xml:space="preserve">Moreton-in-Marsh, United Kingdom </w:t>
      </w:r>
      <w:r w:rsidR="00E9391F" w:rsidRPr="00F746D4">
        <w:rPr>
          <w:rFonts w:asciiTheme="majorHAnsi" w:hAnsiTheme="majorHAnsi" w:cstheme="majorHAnsi"/>
        </w:rPr>
        <w:br/>
      </w: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 (summer or fall)</w:t>
      </w:r>
    </w:p>
    <w:p w14:paraId="23377B99" w14:textId="29CA1608" w:rsidR="003D733E" w:rsidRPr="00F746D4" w:rsidRDefault="003D733E" w:rsidP="003D733E">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Number of Placements: </w:t>
      </w:r>
      <w:r w:rsidRPr="00F746D4">
        <w:rPr>
          <w:rFonts w:asciiTheme="majorHAnsi" w:hAnsiTheme="majorHAnsi" w:cstheme="majorHAnsi"/>
          <w:color w:val="000000" w:themeColor="text1"/>
        </w:rPr>
        <w:t>2</w:t>
      </w:r>
    </w:p>
    <w:p w14:paraId="2BFABDFC" w14:textId="0E1D31AB" w:rsidR="003D733E" w:rsidRPr="00F746D4" w:rsidRDefault="003D733E" w:rsidP="003D733E">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Description</w:t>
      </w:r>
      <w:r w:rsidRPr="00F746D4">
        <w:rPr>
          <w:rFonts w:asciiTheme="majorHAnsi" w:hAnsiTheme="majorHAnsi" w:cstheme="majorHAnsi"/>
          <w:color w:val="000000" w:themeColor="text1"/>
        </w:rPr>
        <w:t xml:space="preserve">: Forest Peoples </w:t>
      </w:r>
      <w:proofErr w:type="spellStart"/>
      <w:r w:rsidRPr="00F746D4">
        <w:rPr>
          <w:rFonts w:asciiTheme="majorHAnsi" w:hAnsiTheme="majorHAnsi" w:cstheme="majorHAnsi"/>
          <w:color w:val="000000" w:themeColor="text1"/>
        </w:rPr>
        <w:t>Programme</w:t>
      </w:r>
      <w:proofErr w:type="spellEnd"/>
      <w:r w:rsidRPr="00F746D4">
        <w:rPr>
          <w:rFonts w:asciiTheme="majorHAnsi" w:hAnsiTheme="majorHAnsi" w:cstheme="majorHAnsi"/>
          <w:color w:val="000000" w:themeColor="text1"/>
        </w:rPr>
        <w:t xml:space="preserve"> (FPP) is an international human rights organization supporting forest peoples around the world to secure their rights, control their lands, and decide their own futures, based on respect for the rights, knowledge, cultures and identities of the peoples who know them best. We do this through litigation and legal support, advocacy, practical projects and capacity building, working in 20 countries across South and Central America, Africa and Asia, alongside more than 60 partner organizations around the tropical forest belt. </w:t>
      </w:r>
    </w:p>
    <w:p w14:paraId="1107337B" w14:textId="77777777" w:rsidR="003D733E" w:rsidRPr="00F746D4" w:rsidRDefault="003D733E" w:rsidP="003D733E">
      <w:pPr>
        <w:spacing w:line="276" w:lineRule="auto"/>
        <w:rPr>
          <w:rFonts w:asciiTheme="majorHAnsi" w:hAnsiTheme="majorHAnsi" w:cstheme="majorHAnsi"/>
          <w:color w:val="000000" w:themeColor="text1"/>
        </w:rPr>
      </w:pPr>
    </w:p>
    <w:p w14:paraId="4D574496" w14:textId="5C4EBEAA" w:rsidR="003D733E" w:rsidRPr="00F746D4" w:rsidRDefault="003D733E" w:rsidP="003D733E">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FPP’s Strategic Legal Response Centre (SLRC) aims to strengthen the availability and quality of legal support that indigenous and other forest peoples can access, in order to secure and protect their rights </w:t>
      </w:r>
      <w:r w:rsidRPr="00F746D4">
        <w:rPr>
          <w:rFonts w:asciiTheme="majorHAnsi" w:hAnsiTheme="majorHAnsi" w:cstheme="majorHAnsi"/>
          <w:color w:val="000000" w:themeColor="text1"/>
        </w:rPr>
        <w:lastRenderedPageBreak/>
        <w:t xml:space="preserve">and livelihoods, which are closely intertwined with healthy, sustainable and productive ecosystems. The SLRC seeks to ensure that companies and governments face real constraints to actions that threaten forest peoples and their rights, in violation of national and/or international law and standards. The SLRC is founded on a keen awareness that the current availability of legal support is nowhere near equal to the scale of the challenges that forest peoples face, and that no single institution can fill this gap. As a result, the SLRC is designed to promote a networked response, co-shaped by the many actors in academia, civil society and private practice already involved or seeking to become involved in this field. </w:t>
      </w:r>
    </w:p>
    <w:p w14:paraId="53F55673" w14:textId="77777777" w:rsidR="003D733E" w:rsidRPr="00F746D4" w:rsidRDefault="003D733E" w:rsidP="003D733E">
      <w:pPr>
        <w:spacing w:line="276" w:lineRule="auto"/>
        <w:rPr>
          <w:rFonts w:asciiTheme="majorHAnsi" w:hAnsiTheme="majorHAnsi" w:cstheme="majorHAnsi"/>
          <w:color w:val="000000" w:themeColor="text1"/>
        </w:rPr>
      </w:pPr>
    </w:p>
    <w:p w14:paraId="616F0A0D" w14:textId="6A0CF4EE" w:rsidR="003D733E" w:rsidRPr="00F746D4" w:rsidRDefault="003D733E" w:rsidP="003D733E">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The Fellow will assist in identifying gaps in the law for selection of new cases and in researching, writing and reviewing legal pleadings, correspondence and other documents in support of current and new litigation. The Fellow will also assist with planning, delivering and monitoring progress of other SLRC activities and will contribute to the development of funding proposals. The nature of litigation is such that we are unable to predict exactly which case will be active at the time of the internship, but the research will be focused around litigation in one of our 20 tropically forested focus countries in Latin America, Africa or Asia, challenging the denial of forest peoples’ and other community rights by Governments or multinationals. The Fellow will also be engaged in writing one of our legal publications, for example, a guide to the RSPO Complaints Panel on the human right to remedy, and/or developing the Centre’s online case database. For more information, see </w:t>
      </w:r>
      <w:hyperlink r:id="rId20" w:history="1">
        <w:r w:rsidRPr="00F746D4">
          <w:rPr>
            <w:rStyle w:val="Hyperlink"/>
            <w:rFonts w:asciiTheme="majorHAnsi" w:hAnsiTheme="majorHAnsi" w:cstheme="majorHAnsi"/>
          </w:rPr>
          <w:t>https://www.forestpeoples.org/en/SLRC</w:t>
        </w:r>
      </w:hyperlink>
      <w:r w:rsidRPr="00F746D4">
        <w:rPr>
          <w:rFonts w:asciiTheme="majorHAnsi" w:hAnsiTheme="majorHAnsi" w:cstheme="majorHAnsi"/>
          <w:color w:val="000000" w:themeColor="text1"/>
        </w:rPr>
        <w:t xml:space="preserve"> </w:t>
      </w:r>
    </w:p>
    <w:p w14:paraId="60506EAA" w14:textId="7D0A8ECC" w:rsidR="003D733E" w:rsidRPr="00F746D4" w:rsidRDefault="003D733E" w:rsidP="006B3EA5">
      <w:pPr>
        <w:spacing w:line="276" w:lineRule="auto"/>
        <w:rPr>
          <w:rFonts w:asciiTheme="majorHAnsi" w:hAnsiTheme="majorHAnsi" w:cstheme="majorHAnsi"/>
          <w:b/>
          <w:color w:val="000000" w:themeColor="text1"/>
        </w:rPr>
      </w:pPr>
    </w:p>
    <w:p w14:paraId="191533C7" w14:textId="5D7022F2" w:rsidR="00900B97" w:rsidRPr="00F746D4" w:rsidRDefault="00900B97" w:rsidP="006B3EA5">
      <w:pPr>
        <w:spacing w:line="276" w:lineRule="auto"/>
        <w:rPr>
          <w:rFonts w:asciiTheme="majorHAnsi" w:hAnsiTheme="majorHAnsi" w:cstheme="majorHAnsi"/>
          <w:b/>
          <w:color w:val="000000" w:themeColor="text1"/>
        </w:rPr>
      </w:pPr>
    </w:p>
    <w:p w14:paraId="1B0B03C1" w14:textId="4EEA23E8" w:rsidR="00900B97" w:rsidRPr="00F746D4" w:rsidRDefault="00900B97" w:rsidP="00900B97">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Geneva Call</w:t>
      </w:r>
    </w:p>
    <w:p w14:paraId="109BCFB1" w14:textId="2DC38D46" w:rsidR="00900B97" w:rsidRPr="00F746D4" w:rsidRDefault="00900B97" w:rsidP="00900B97">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 xml:space="preserve">New York, NY </w:t>
      </w:r>
      <w:r w:rsidR="00EF24F6" w:rsidRPr="00F746D4">
        <w:rPr>
          <w:rFonts w:asciiTheme="majorHAnsi" w:hAnsiTheme="majorHAnsi" w:cstheme="majorHAnsi"/>
        </w:rPr>
        <w:t>(hybrid)</w:t>
      </w:r>
    </w:p>
    <w:p w14:paraId="447B8534" w14:textId="6641A539" w:rsidR="00900B97" w:rsidRPr="00F746D4" w:rsidRDefault="00900B97" w:rsidP="00900B97">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00EF24F6" w:rsidRPr="00F746D4">
        <w:rPr>
          <w:rFonts w:asciiTheme="majorHAnsi" w:hAnsiTheme="majorHAnsi" w:cstheme="majorHAnsi"/>
          <w:color w:val="000000" w:themeColor="text1"/>
          <w:lang w:val="en-GB"/>
        </w:rPr>
        <w:t>10-12 weeks</w:t>
      </w:r>
      <w:r w:rsidRPr="00F746D4">
        <w:rPr>
          <w:rFonts w:asciiTheme="majorHAnsi" w:hAnsiTheme="majorHAnsi" w:cstheme="majorHAnsi"/>
          <w:b/>
          <w:color w:val="000000" w:themeColor="text1"/>
        </w:rPr>
        <w:t xml:space="preserve"> </w:t>
      </w:r>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00EF24F6" w:rsidRPr="00F746D4">
        <w:rPr>
          <w:rFonts w:asciiTheme="majorHAnsi" w:hAnsiTheme="majorHAnsi" w:cstheme="majorHAnsi"/>
          <w:color w:val="000000" w:themeColor="text1"/>
          <w:lang w:val="en-GB"/>
        </w:rPr>
        <w:t>1</w:t>
      </w:r>
    </w:p>
    <w:p w14:paraId="51B1F5CE" w14:textId="170810A8" w:rsidR="00900B97" w:rsidRPr="00F746D4" w:rsidRDefault="00900B97" w:rsidP="00EF24F6">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r w:rsidR="00EF24F6" w:rsidRPr="00F746D4">
        <w:rPr>
          <w:rFonts w:asciiTheme="majorHAnsi" w:hAnsiTheme="majorHAnsi" w:cstheme="majorHAnsi"/>
          <w:color w:val="000000" w:themeColor="text1"/>
        </w:rPr>
        <w:t xml:space="preserve">Appel de Genève / Geneva Call is a private, not-for-profit humanitarian organization founded in 1998 under Swiss law. Geneva Call </w:t>
      </w:r>
      <w:hyperlink r:id="rId21" w:history="1">
        <w:r w:rsidR="00EF24F6" w:rsidRPr="00F746D4">
          <w:rPr>
            <w:rStyle w:val="Hyperlink"/>
            <w:rFonts w:asciiTheme="majorHAnsi" w:hAnsiTheme="majorHAnsi" w:cstheme="majorHAnsi"/>
          </w:rPr>
          <w:t>engages</w:t>
        </w:r>
      </w:hyperlink>
      <w:r w:rsidR="00EF24F6" w:rsidRPr="00F746D4">
        <w:rPr>
          <w:rFonts w:asciiTheme="majorHAnsi" w:hAnsiTheme="majorHAnsi" w:cstheme="majorHAnsi"/>
          <w:color w:val="000000" w:themeColor="text1"/>
        </w:rPr>
        <w:t xml:space="preserve"> with </w:t>
      </w:r>
      <w:r w:rsidR="00EF24F6" w:rsidRPr="00F746D4">
        <w:rPr>
          <w:rFonts w:asciiTheme="majorHAnsi" w:hAnsiTheme="majorHAnsi" w:cstheme="majorHAnsi"/>
          <w:b/>
          <w:bCs/>
          <w:color w:val="000000" w:themeColor="text1"/>
        </w:rPr>
        <w:t xml:space="preserve">armed groups and </w:t>
      </w:r>
      <w:r w:rsidR="00EF24F6" w:rsidRPr="00F746D4">
        <w:rPr>
          <w:rFonts w:asciiTheme="majorHAnsi" w:hAnsiTheme="majorHAnsi" w:cstheme="majorHAnsi"/>
          <w:b/>
          <w:bCs/>
          <w:i/>
          <w:iCs/>
          <w:color w:val="000000" w:themeColor="text1"/>
        </w:rPr>
        <w:t>de facto</w:t>
      </w:r>
      <w:r w:rsidR="00EF24F6" w:rsidRPr="00F746D4">
        <w:rPr>
          <w:rFonts w:asciiTheme="majorHAnsi" w:hAnsiTheme="majorHAnsi" w:cstheme="majorHAnsi"/>
          <w:b/>
          <w:bCs/>
          <w:color w:val="000000" w:themeColor="text1"/>
        </w:rPr>
        <w:t xml:space="preserve"> authorities </w:t>
      </w:r>
      <w:r w:rsidR="00EF24F6" w:rsidRPr="00F746D4">
        <w:rPr>
          <w:rFonts w:asciiTheme="majorHAnsi" w:hAnsiTheme="majorHAnsi" w:cstheme="majorHAnsi"/>
          <w:color w:val="000000" w:themeColor="text1"/>
        </w:rPr>
        <w:t>(AGDAs) during armed conflicts and other situations of violence; it aims at promoting their respect for international humanitarian norms, particularly those related to the protection of civilians. Geneva Call currently focuses its efforts on banning the use of anti-personnel mines, protecting children from the effects of armed conflict, prohibiting sexual violence in armed conflict and working towards the elimination of gender discrimination, the protection of health care and cultural heritage, the prohibition of forced displacement and the prohibition of starvation and other food-related insecurities. Since its creation, Geneva Call has engaged with more than 150 AGDAs on various humanitarian issues</w:t>
      </w:r>
      <w:r w:rsidRPr="00F746D4">
        <w:rPr>
          <w:rFonts w:asciiTheme="majorHAnsi" w:hAnsiTheme="majorHAnsi" w:cstheme="majorHAnsi"/>
          <w:color w:val="000000" w:themeColor="text1"/>
          <w:lang w:val="en-GB"/>
        </w:rPr>
        <w:t xml:space="preserve">. For more information, see </w:t>
      </w:r>
      <w:hyperlink r:id="rId22" w:history="1">
        <w:r w:rsidR="00EF24F6" w:rsidRPr="00F746D4">
          <w:rPr>
            <w:rStyle w:val="Hyperlink"/>
            <w:rFonts w:asciiTheme="majorHAnsi" w:hAnsiTheme="majorHAnsi" w:cstheme="majorHAnsi"/>
          </w:rPr>
          <w:t>genevacall.org</w:t>
        </w:r>
      </w:hyperlink>
      <w:r w:rsidR="00EF24F6" w:rsidRPr="00F746D4">
        <w:rPr>
          <w:rFonts w:asciiTheme="majorHAnsi" w:hAnsiTheme="majorHAnsi" w:cstheme="majorHAnsi"/>
        </w:rPr>
        <w:t>.</w:t>
      </w:r>
      <w:r w:rsidR="00EF24F6" w:rsidRPr="00F746D4">
        <w:t xml:space="preserve"> </w:t>
      </w:r>
      <w:r w:rsidRPr="00F746D4">
        <w:rPr>
          <w:rFonts w:asciiTheme="majorHAnsi" w:hAnsiTheme="majorHAnsi" w:cstheme="majorHAnsi"/>
          <w:color w:val="000000" w:themeColor="text1"/>
          <w:lang w:val="en-GB"/>
        </w:rPr>
        <w:t xml:space="preserve"> </w:t>
      </w:r>
    </w:p>
    <w:p w14:paraId="332FB87A" w14:textId="0D763268" w:rsidR="00900B97" w:rsidRPr="00F746D4" w:rsidRDefault="00900B97" w:rsidP="00900B97">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Fellow Qualifications: </w:t>
      </w:r>
      <w:r w:rsidR="00EF24F6" w:rsidRPr="00F746D4">
        <w:rPr>
          <w:rFonts w:asciiTheme="majorHAnsi" w:hAnsiTheme="majorHAnsi" w:cstheme="majorHAnsi"/>
          <w:color w:val="000000" w:themeColor="text1"/>
          <w:lang w:val="en-GB"/>
        </w:rPr>
        <w:t>Candidates should have a background in international law; and advanced writing, analytical and research skills, and strong interpersonal skills</w:t>
      </w:r>
    </w:p>
    <w:p w14:paraId="31F98CF5" w14:textId="4DA1742F" w:rsidR="00900B97" w:rsidRPr="00F746D4" w:rsidRDefault="00900B97" w:rsidP="006B3EA5">
      <w:pPr>
        <w:spacing w:line="276" w:lineRule="auto"/>
        <w:rPr>
          <w:rFonts w:asciiTheme="majorHAnsi" w:hAnsiTheme="majorHAnsi" w:cstheme="majorHAnsi"/>
          <w:b/>
          <w:color w:val="000000" w:themeColor="text1"/>
        </w:rPr>
      </w:pPr>
    </w:p>
    <w:p w14:paraId="45F31F77" w14:textId="77777777" w:rsidR="00900B97" w:rsidRPr="00F746D4" w:rsidRDefault="00900B97" w:rsidP="006B3EA5">
      <w:pPr>
        <w:spacing w:line="276" w:lineRule="auto"/>
        <w:rPr>
          <w:rFonts w:asciiTheme="majorHAnsi" w:hAnsiTheme="majorHAnsi" w:cstheme="majorHAnsi"/>
          <w:b/>
          <w:color w:val="000000" w:themeColor="text1"/>
        </w:rPr>
      </w:pPr>
    </w:p>
    <w:p w14:paraId="3BEE30FD" w14:textId="1A94FA3B" w:rsidR="006B3EA5" w:rsidRPr="00F746D4" w:rsidRDefault="006B3EA5" w:rsidP="006B3EA5">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Grata Fund</w:t>
      </w:r>
    </w:p>
    <w:p w14:paraId="3BDA2B0F" w14:textId="75F61C27" w:rsidR="006B3EA5" w:rsidRPr="00F746D4" w:rsidRDefault="006B3EA5" w:rsidP="006B3EA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color w:val="000000" w:themeColor="text1"/>
        </w:rPr>
        <w:t xml:space="preserve">Sydney, Australia </w:t>
      </w:r>
      <w:r w:rsidRPr="00F746D4">
        <w:rPr>
          <w:rFonts w:asciiTheme="majorHAnsi" w:hAnsiTheme="majorHAnsi" w:cstheme="majorHAnsi"/>
        </w:rPr>
        <w:t>(remote</w:t>
      </w:r>
      <w:r w:rsidR="00EF24F6" w:rsidRPr="00F746D4">
        <w:rPr>
          <w:rFonts w:asciiTheme="majorHAnsi" w:hAnsiTheme="majorHAnsi" w:cstheme="majorHAnsi"/>
        </w:rPr>
        <w:t xml:space="preserve"> or hybrid) </w:t>
      </w:r>
    </w:p>
    <w:p w14:paraId="3BB2AD6D" w14:textId="6DEF1017" w:rsidR="006B3EA5" w:rsidRPr="00F746D4" w:rsidRDefault="006B3EA5" w:rsidP="006B3EA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 (summer)</w:t>
      </w:r>
    </w:p>
    <w:p w14:paraId="0749475B" w14:textId="2143316C" w:rsidR="00EF24F6" w:rsidRPr="00F746D4" w:rsidRDefault="00EF24F6" w:rsidP="006B3EA5">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lastRenderedPageBreak/>
        <w:t>Number of placements:</w:t>
      </w:r>
      <w:r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lang w:val="en-GB"/>
        </w:rPr>
        <w:t>1</w:t>
      </w:r>
    </w:p>
    <w:p w14:paraId="50B3F34E" w14:textId="29CBBB07" w:rsidR="006B3EA5" w:rsidRPr="00F746D4" w:rsidRDefault="006B3EA5" w:rsidP="006B3EA5">
      <w:pPr>
        <w:spacing w:line="276" w:lineRule="auto"/>
        <w:rPr>
          <w:rStyle w:val="Hyperlink"/>
          <w:rFonts w:asciiTheme="majorHAnsi" w:hAnsiTheme="majorHAnsi" w:cstheme="majorHAnsi"/>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iCs/>
          <w:color w:val="000000" w:themeColor="text1"/>
        </w:rPr>
        <w:t xml:space="preserve">Grata Fund empowers people and communities in Australia to use strategic litigation as a tool to protect and advance their rights and freedoms. Recent cases include: supporting a First Nations community in a remote part of Australia to secure better housing conditions, through a win in litigation against the Northern Territory government; supporting medical professionals to challenge the constitutionality of “gag” laws that sought to prevent them from speaking about the awful conditions in Australia’s offshore immigration detention centers, and; supporting mum-and-dad shareholders to sue a major financial institution for failing to address climate risk in its annual report to shareholders. Grata prioritizes litigation that holds decision-makers accountable on </w:t>
      </w:r>
      <w:r w:rsidRPr="00F746D4">
        <w:rPr>
          <w:rFonts w:asciiTheme="majorHAnsi" w:hAnsiTheme="majorHAnsi" w:cstheme="majorHAnsi"/>
          <w:bCs/>
          <w:iCs/>
          <w:color w:val="000000" w:themeColor="text1"/>
        </w:rPr>
        <w:t>democracy, climate change, and human rights</w:t>
      </w:r>
      <w:r w:rsidRPr="00F746D4">
        <w:rPr>
          <w:rFonts w:asciiTheme="majorHAnsi" w:hAnsiTheme="majorHAnsi" w:cstheme="majorHAnsi"/>
          <w:iCs/>
          <w:color w:val="000000" w:themeColor="text1"/>
        </w:rPr>
        <w:t xml:space="preserve">. You can read more about the cases they have supported </w:t>
      </w:r>
      <w:hyperlink r:id="rId23" w:history="1">
        <w:r w:rsidRPr="00F746D4">
          <w:rPr>
            <w:rStyle w:val="Hyperlink"/>
            <w:rFonts w:asciiTheme="majorHAnsi" w:hAnsiTheme="majorHAnsi" w:cstheme="majorHAnsi"/>
            <w:iCs/>
          </w:rPr>
          <w:t>here.</w:t>
        </w:r>
      </w:hyperlink>
      <w:r w:rsidRPr="00F746D4">
        <w:rPr>
          <w:rFonts w:asciiTheme="majorHAnsi" w:hAnsiTheme="majorHAnsi" w:cstheme="majorHAnsi"/>
          <w:iCs/>
          <w:color w:val="000000" w:themeColor="text1"/>
        </w:rPr>
        <w:t xml:space="preserve"> An ILHR Fellow would undertake a range of research tasks, assist with media and messaging, attend strategic meetings with our legal and campaign partners and help shape </w:t>
      </w:r>
      <w:proofErr w:type="spellStart"/>
      <w:r w:rsidRPr="00F746D4">
        <w:rPr>
          <w:rFonts w:asciiTheme="majorHAnsi" w:hAnsiTheme="majorHAnsi" w:cstheme="majorHAnsi"/>
          <w:iCs/>
          <w:color w:val="000000" w:themeColor="text1"/>
        </w:rPr>
        <w:t>Grata’s</w:t>
      </w:r>
      <w:proofErr w:type="spellEnd"/>
      <w:r w:rsidRPr="00F746D4">
        <w:rPr>
          <w:rFonts w:asciiTheme="majorHAnsi" w:hAnsiTheme="majorHAnsi" w:cstheme="majorHAnsi"/>
          <w:iCs/>
          <w:color w:val="000000" w:themeColor="text1"/>
        </w:rPr>
        <w:t xml:space="preserve"> strategy about future cases to support and how to ensure their impact. </w:t>
      </w:r>
      <w:r w:rsidRPr="00F746D4">
        <w:rPr>
          <w:rFonts w:asciiTheme="majorHAnsi" w:hAnsiTheme="majorHAnsi" w:cstheme="majorHAnsi"/>
          <w:color w:val="000000" w:themeColor="text1"/>
        </w:rPr>
        <w:t xml:space="preserve">For more information, see </w:t>
      </w:r>
      <w:hyperlink r:id="rId24" w:history="1">
        <w:r w:rsidRPr="00F746D4">
          <w:rPr>
            <w:rStyle w:val="Hyperlink"/>
            <w:rFonts w:asciiTheme="majorHAnsi" w:hAnsiTheme="majorHAnsi" w:cstheme="majorHAnsi"/>
          </w:rPr>
          <w:t>gratafund.org.au</w:t>
        </w:r>
      </w:hyperlink>
      <w:r w:rsidRPr="00F746D4">
        <w:rPr>
          <w:rStyle w:val="Hyperlink"/>
          <w:rFonts w:asciiTheme="majorHAnsi" w:hAnsiTheme="majorHAnsi" w:cstheme="majorHAnsi"/>
        </w:rPr>
        <w:t>.</w:t>
      </w:r>
    </w:p>
    <w:p w14:paraId="07D2B744" w14:textId="77777777" w:rsidR="00EF24F6" w:rsidRPr="00F746D4" w:rsidRDefault="00EF24F6" w:rsidP="006B3EA5">
      <w:pPr>
        <w:spacing w:line="276" w:lineRule="auto"/>
        <w:rPr>
          <w:rFonts w:asciiTheme="majorHAnsi" w:hAnsiTheme="majorHAnsi" w:cstheme="majorHAnsi"/>
          <w:color w:val="000000" w:themeColor="text1"/>
        </w:rPr>
      </w:pPr>
    </w:p>
    <w:p w14:paraId="79727087" w14:textId="77777777" w:rsidR="006B3EA5" w:rsidRPr="00F746D4" w:rsidRDefault="006B3EA5" w:rsidP="006B3EA5">
      <w:pPr>
        <w:spacing w:line="276" w:lineRule="auto"/>
        <w:rPr>
          <w:rFonts w:asciiTheme="majorHAnsi" w:hAnsiTheme="majorHAnsi" w:cstheme="majorHAnsi"/>
          <w:b/>
          <w:color w:val="000000" w:themeColor="text1"/>
        </w:rPr>
      </w:pPr>
    </w:p>
    <w:p w14:paraId="4AD5BBDF" w14:textId="27EB2511" w:rsidR="000A28EA" w:rsidRPr="00F746D4" w:rsidRDefault="000A28EA" w:rsidP="000A28EA">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Human Rights Foundation [NEW PLACEMENT]</w:t>
      </w:r>
    </w:p>
    <w:p w14:paraId="049537D3" w14:textId="438F2426" w:rsidR="000A28EA" w:rsidRPr="00F746D4" w:rsidRDefault="000A28EA" w:rsidP="000A28EA">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New York, NY</w:t>
      </w:r>
    </w:p>
    <w:p w14:paraId="6B8B5D03" w14:textId="361E468E" w:rsidR="000A28EA" w:rsidRPr="00F746D4" w:rsidRDefault="000A28EA" w:rsidP="000A28EA">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lang w:val="en-GB"/>
        </w:rPr>
        <w:t>10 weeks</w:t>
      </w:r>
      <w:r w:rsidRPr="00F746D4">
        <w:rPr>
          <w:rFonts w:asciiTheme="majorHAnsi" w:hAnsiTheme="majorHAnsi" w:cstheme="majorHAnsi"/>
          <w:color w:val="000000" w:themeColor="text1"/>
        </w:rPr>
        <w:t xml:space="preserve"> (summer or fall</w:t>
      </w:r>
      <w:proofErr w:type="gramStart"/>
      <w:r w:rsidRPr="00F746D4">
        <w:rPr>
          <w:rFonts w:asciiTheme="majorHAnsi" w:hAnsiTheme="majorHAnsi" w:cstheme="majorHAnsi"/>
          <w:color w:val="000000" w:themeColor="text1"/>
        </w:rPr>
        <w:t>)</w:t>
      </w:r>
      <w:proofErr w:type="gramEnd"/>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lang w:val="en-GB"/>
        </w:rPr>
        <w:t>2</w:t>
      </w:r>
    </w:p>
    <w:p w14:paraId="3FA40DF1" w14:textId="733A42FB" w:rsidR="000A28EA" w:rsidRPr="00F746D4" w:rsidRDefault="000A28EA" w:rsidP="000A28EA">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Human Rights Foundation promote freedom where it is most at risk: in countries ruled by authoritarian regimes. Individuals who suffer under authoritarianism are more likely to: lack food and clean drinking water; lack access to basic education; live in extreme poverty; face war and civil strife; become a refugee; lack freedom of speech and voting rights; and face constant threats of imprisonment, torture, violence, and death. Grounding its work in a deep commitment to individual liberty, HRF aims to raise awareness about the nature and vulnerability of freedom around the world. In addition to strengthening the work of grassroots activists in closed societies, our programs provide education about what constitutes a free society, why freedom matters, and how freedom is nurtured, developed, and sustained.</w:t>
      </w:r>
    </w:p>
    <w:p w14:paraId="1D289C69" w14:textId="3A051A1F" w:rsidR="000A28EA" w:rsidRPr="00F746D4" w:rsidRDefault="000A28EA" w:rsidP="000A28EA">
      <w:pPr>
        <w:spacing w:line="276" w:lineRule="auto"/>
        <w:rPr>
          <w:rFonts w:asciiTheme="majorHAnsi" w:hAnsiTheme="majorHAnsi" w:cstheme="majorHAnsi"/>
          <w:color w:val="000000" w:themeColor="text1"/>
        </w:rPr>
      </w:pPr>
    </w:p>
    <w:p w14:paraId="5C7C213E" w14:textId="10C58278" w:rsidR="000A28EA" w:rsidRPr="00F746D4" w:rsidRDefault="000A28EA" w:rsidP="000A28EA">
      <w:pPr>
        <w:spacing w:line="276" w:lineRule="auto"/>
        <w:rPr>
          <w:rFonts w:asciiTheme="majorHAnsi" w:hAnsiTheme="majorHAnsi" w:cstheme="majorHAnsi"/>
          <w:color w:val="000000" w:themeColor="text1"/>
          <w:lang w:val="en-GB"/>
        </w:rPr>
      </w:pPr>
      <w:r w:rsidRPr="00F746D4">
        <w:rPr>
          <w:rFonts w:asciiTheme="majorHAnsi" w:hAnsiTheme="majorHAnsi" w:cstheme="majorHAnsi"/>
          <w:color w:val="000000" w:themeColor="text1"/>
        </w:rPr>
        <w:t>HRF does this by supporting activists and providing them the resources, skills, contacts, and attention they need to make a difference in their countries; by popularizing the struggle for freedom and democracy, and against dictatorship, and by bringing human rights into the mainstream of global public discussion; by producing international legal reports, public letters, and op-eds that can influence institutions, policymakers, and the public at large in the direction of better protecting individual rights in countries ruled by authoritarian regimes.</w:t>
      </w:r>
      <w:r w:rsidRPr="00F746D4">
        <w:rPr>
          <w:rFonts w:asciiTheme="majorHAnsi" w:hAnsiTheme="majorHAnsi" w:cstheme="majorHAnsi"/>
          <w:color w:val="000000" w:themeColor="text1"/>
          <w:lang w:val="en-GB"/>
        </w:rPr>
        <w:t xml:space="preserve"> For more information, see </w:t>
      </w:r>
      <w:hyperlink r:id="rId25" w:history="1">
        <w:r w:rsidRPr="00F746D4">
          <w:rPr>
            <w:rStyle w:val="Hyperlink"/>
            <w:rFonts w:asciiTheme="majorHAnsi" w:hAnsiTheme="majorHAnsi" w:cstheme="majorHAnsi"/>
          </w:rPr>
          <w:t>hrf.org</w:t>
        </w:r>
      </w:hyperlink>
      <w:r w:rsidRPr="00F746D4">
        <w:rPr>
          <w:rFonts w:asciiTheme="majorHAnsi" w:hAnsiTheme="majorHAnsi" w:cstheme="majorHAnsi"/>
        </w:rPr>
        <w:t>.</w:t>
      </w:r>
      <w:r w:rsidRPr="00F746D4">
        <w:rPr>
          <w:rFonts w:asciiTheme="majorHAnsi" w:hAnsiTheme="majorHAnsi" w:cstheme="majorHAnsi"/>
          <w:color w:val="000000" w:themeColor="text1"/>
          <w:lang w:val="en-GB"/>
        </w:rPr>
        <w:t xml:space="preserve"> </w:t>
      </w:r>
    </w:p>
    <w:p w14:paraId="212DE522" w14:textId="77777777" w:rsidR="005C0632" w:rsidRPr="00F746D4" w:rsidRDefault="005C0632" w:rsidP="006B3EA5">
      <w:pPr>
        <w:spacing w:after="160" w:line="276" w:lineRule="auto"/>
        <w:rPr>
          <w:rFonts w:asciiTheme="majorHAnsi" w:hAnsiTheme="majorHAnsi" w:cstheme="majorHAnsi"/>
          <w:color w:val="000000" w:themeColor="text1"/>
        </w:rPr>
      </w:pPr>
    </w:p>
    <w:p w14:paraId="47A7A759" w14:textId="6604FD5D" w:rsidR="006B3EA5" w:rsidRPr="00F746D4" w:rsidRDefault="006B3EA5" w:rsidP="006B3EA5">
      <w:pPr>
        <w:spacing w:after="160"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Inter-American Commission on Human Rights (IACHR) </w:t>
      </w:r>
      <w:r w:rsidRPr="00F746D4">
        <w:rPr>
          <w:rFonts w:asciiTheme="majorHAnsi" w:hAnsiTheme="majorHAnsi" w:cstheme="majorHAnsi"/>
          <w:b/>
          <w:color w:val="000000" w:themeColor="text1"/>
        </w:rPr>
        <w:br/>
        <w:t xml:space="preserve">Location: </w:t>
      </w:r>
      <w:r w:rsidRPr="00F746D4">
        <w:rPr>
          <w:rFonts w:asciiTheme="majorHAnsi" w:hAnsiTheme="majorHAnsi" w:cstheme="majorHAnsi"/>
          <w:color w:val="000000" w:themeColor="text1"/>
        </w:rPr>
        <w:t xml:space="preserve">Washington, DC </w:t>
      </w:r>
      <w:r w:rsidRPr="00F746D4">
        <w:rPr>
          <w:rFonts w:asciiTheme="majorHAnsi" w:hAnsiTheme="majorHAnsi" w:cstheme="majorHAnsi"/>
          <w:b/>
          <w:color w:val="000000" w:themeColor="text1"/>
        </w:rPr>
        <w:br/>
        <w:t xml:space="preserve">Duration: </w:t>
      </w:r>
      <w:r w:rsidRPr="00F746D4">
        <w:rPr>
          <w:rFonts w:asciiTheme="majorHAnsi" w:hAnsiTheme="majorHAnsi" w:cstheme="majorHAnsi"/>
          <w:color w:val="000000" w:themeColor="text1"/>
        </w:rPr>
        <w:t xml:space="preserve">10 weeks (summer) </w:t>
      </w:r>
      <w:r w:rsidRPr="00F746D4">
        <w:rPr>
          <w:rFonts w:asciiTheme="majorHAnsi" w:hAnsiTheme="majorHAnsi" w:cstheme="majorHAnsi"/>
          <w:b/>
          <w:color w:val="000000" w:themeColor="text1"/>
        </w:rPr>
        <w:br/>
        <w:t xml:space="preserve">Description: </w:t>
      </w:r>
      <w:r w:rsidRPr="00F746D4">
        <w:rPr>
          <w:rFonts w:asciiTheme="majorHAnsi" w:hAnsiTheme="majorHAnsi" w:cstheme="majorHAnsi"/>
          <w:color w:val="000000" w:themeColor="text1"/>
        </w:rPr>
        <w:t xml:space="preserve">The IACHR is one of two bodies in the inter-American system for the promotion and protection of human rights. The other is the Inter-American Court of Human Rights located in San José, </w:t>
      </w:r>
      <w:r w:rsidRPr="00F746D4">
        <w:rPr>
          <w:rFonts w:asciiTheme="majorHAnsi" w:hAnsiTheme="majorHAnsi" w:cstheme="majorHAnsi"/>
          <w:color w:val="000000" w:themeColor="text1"/>
        </w:rPr>
        <w:lastRenderedPageBreak/>
        <w:t xml:space="preserve">Costa Rica. The IACHR is an autonomous organ of the Organization of American States; its mandate is in the OAS Charter and the American Convention on Human Rights. The IACHR has seven members who act independently of any particular government. To carry out its mandate, the Commission inter alia: receives, analyzes and investigates individual petitions which allege human rights violations; observes the general human rights situation in member States and publishes reports as it considers appropriate; carries out visits to countries to engage in more in-depth analysis of the general situation and/or to investigate a specific situation; requests States to adopt specific "precautionary measures" to avoid serious and irreparable harm to human rights in urgent cases; requests that the Court order "provisional measures" in urgent cases; submits cases to the Inter-American Court and appears before the Court in the litigation of cases. Students interested in this internship must be able to work in at least two of the </w:t>
      </w:r>
      <w:r w:rsidRPr="00F746D4">
        <w:rPr>
          <w:rFonts w:asciiTheme="majorHAnsi" w:hAnsiTheme="majorHAnsi" w:cstheme="majorHAnsi"/>
          <w:color w:val="000000" w:themeColor="text1"/>
          <w:shd w:val="clear" w:color="auto" w:fill="FFFFFF"/>
        </w:rPr>
        <w:t xml:space="preserve">four official languages of the OAS (English, Spanish, Portuguese, and French). Although Spanish is not required, some level of Spanish proficiency is strongly recommended, as most working meetings are conducted in Spanish. </w:t>
      </w:r>
      <w:r w:rsidRPr="00F746D4">
        <w:rPr>
          <w:rFonts w:asciiTheme="majorHAnsi" w:hAnsiTheme="majorHAnsi" w:cstheme="majorHAnsi"/>
          <w:color w:val="000000" w:themeColor="text1"/>
        </w:rPr>
        <w:t xml:space="preserve">For more information, see </w:t>
      </w:r>
      <w:hyperlink r:id="rId26" w:history="1">
        <w:r w:rsidRPr="00F746D4">
          <w:rPr>
            <w:rStyle w:val="Hyperlink"/>
            <w:rFonts w:asciiTheme="majorHAnsi" w:hAnsiTheme="majorHAnsi" w:cstheme="majorHAnsi"/>
          </w:rPr>
          <w:t>cidh.oas.org</w:t>
        </w:r>
      </w:hyperlink>
      <w:r w:rsidRPr="00F746D4">
        <w:rPr>
          <w:rFonts w:asciiTheme="majorHAnsi" w:hAnsiTheme="majorHAnsi" w:cstheme="majorHAnsi"/>
          <w:color w:val="000000" w:themeColor="text1"/>
        </w:rPr>
        <w:t>.</w:t>
      </w:r>
    </w:p>
    <w:p w14:paraId="38AE25E2" w14:textId="77777777" w:rsidR="00C300D6" w:rsidRPr="00F746D4" w:rsidRDefault="00C300D6" w:rsidP="00E9391F">
      <w:pPr>
        <w:spacing w:line="276" w:lineRule="auto"/>
        <w:rPr>
          <w:rFonts w:asciiTheme="majorHAnsi" w:hAnsiTheme="majorHAnsi" w:cstheme="majorHAnsi"/>
          <w:b/>
          <w:color w:val="000000" w:themeColor="text1"/>
        </w:rPr>
      </w:pPr>
    </w:p>
    <w:p w14:paraId="51A7EACE" w14:textId="5101407E" w:rsidR="00E9391F" w:rsidRPr="00F746D4" w:rsidRDefault="00BC25E5" w:rsidP="00E9391F">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International Center for Transitional Justice–Colombia (ICTJ-Colombia)</w:t>
      </w:r>
      <w:r w:rsidRPr="00F746D4">
        <w:rPr>
          <w:rFonts w:asciiTheme="majorHAnsi" w:hAnsiTheme="majorHAnsi" w:cstheme="majorHAnsi"/>
          <w:b/>
          <w:color w:val="000000" w:themeColor="text1"/>
        </w:rPr>
        <w:br/>
        <w:t xml:space="preserve">Location: </w:t>
      </w:r>
      <w:r w:rsidRPr="00F746D4">
        <w:rPr>
          <w:rFonts w:asciiTheme="majorHAnsi" w:hAnsiTheme="majorHAnsi" w:cstheme="majorHAnsi"/>
          <w:color w:val="000000" w:themeColor="text1"/>
        </w:rPr>
        <w:t xml:space="preserve">Bogotá, Colombia </w:t>
      </w:r>
      <w:r w:rsidRPr="00F746D4">
        <w:rPr>
          <w:rFonts w:asciiTheme="majorHAnsi" w:hAnsiTheme="majorHAnsi" w:cstheme="majorHAnsi"/>
        </w:rPr>
        <w:t>(</w:t>
      </w:r>
      <w:r w:rsidR="00E9391F" w:rsidRPr="00F746D4">
        <w:rPr>
          <w:rFonts w:asciiTheme="majorHAnsi" w:hAnsiTheme="majorHAnsi" w:cstheme="majorHAnsi"/>
        </w:rPr>
        <w:t xml:space="preserve">in person if </w:t>
      </w:r>
      <w:r w:rsidRPr="00F746D4">
        <w:rPr>
          <w:rFonts w:asciiTheme="majorHAnsi" w:hAnsiTheme="majorHAnsi" w:cstheme="majorHAnsi"/>
        </w:rPr>
        <w:t>COVID restrictions are lifted</w:t>
      </w:r>
      <w:r w:rsidR="00E9391F" w:rsidRPr="00F746D4">
        <w:rPr>
          <w:rFonts w:asciiTheme="majorHAnsi" w:hAnsiTheme="majorHAnsi" w:cstheme="majorHAnsi"/>
        </w:rPr>
        <w:t>, otherwise remote</w:t>
      </w:r>
      <w:r w:rsidRPr="00F746D4">
        <w:rPr>
          <w:rFonts w:asciiTheme="majorHAnsi" w:hAnsiTheme="majorHAnsi" w:cstheme="majorHAnsi"/>
        </w:rPr>
        <w:t>)</w:t>
      </w:r>
      <w:r w:rsidRPr="00F746D4">
        <w:rPr>
          <w:rFonts w:asciiTheme="majorHAnsi" w:hAnsiTheme="majorHAnsi" w:cstheme="majorHAnsi"/>
          <w:b/>
          <w:color w:val="000000" w:themeColor="text1"/>
        </w:rPr>
        <w:br/>
        <w:t xml:space="preserve">Duration: </w:t>
      </w:r>
      <w:r w:rsidRPr="00F746D4">
        <w:rPr>
          <w:rFonts w:asciiTheme="majorHAnsi" w:hAnsiTheme="majorHAnsi" w:cstheme="majorHAnsi"/>
          <w:color w:val="000000" w:themeColor="text1"/>
        </w:rPr>
        <w:t>10 weeks (summer or fall)</w:t>
      </w:r>
      <w:r w:rsidRPr="00F746D4">
        <w:rPr>
          <w:rFonts w:asciiTheme="majorHAnsi" w:hAnsiTheme="majorHAnsi" w:cstheme="majorHAnsi"/>
          <w:color w:val="000000" w:themeColor="text1"/>
        </w:rPr>
        <w:br/>
      </w: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1 </w:t>
      </w:r>
      <w:r w:rsidRPr="00F746D4">
        <w:rPr>
          <w:rFonts w:asciiTheme="majorHAnsi" w:hAnsiTheme="majorHAnsi" w:cstheme="majorHAnsi"/>
          <w:b/>
          <w:color w:val="000000" w:themeColor="text1"/>
        </w:rPr>
        <w:br/>
        <w:t xml:space="preserve">Description: </w:t>
      </w:r>
      <w:r w:rsidRPr="00F746D4">
        <w:rPr>
          <w:rFonts w:asciiTheme="majorHAnsi" w:hAnsiTheme="majorHAnsi" w:cstheme="majorHAnsi"/>
          <w:color w:val="000000" w:themeColor="text1"/>
        </w:rPr>
        <w:t xml:space="preserve">International Center for Transitional Justice works across society and borders to challenge the causes and address the consequences of massive human rights violations. We affirm victims’ dignity, fight impunity, and promote responsive institutions in societies emerging from repressive rule or armed conflict as well as in established democracies where historical injustices or systemic abuse remain unresolved. ICTJ envisions a world where societies break the cycle of massive human rights violations and lay the foundations for peace, justice, and inclusion. ICTJ has worked in Colombia since </w:t>
      </w:r>
      <w:r w:rsidR="00587563" w:rsidRPr="00F746D4">
        <w:rPr>
          <w:rFonts w:asciiTheme="majorHAnsi" w:hAnsiTheme="majorHAnsi" w:cstheme="majorHAnsi"/>
          <w:color w:val="000000" w:themeColor="text1"/>
        </w:rPr>
        <w:t>2005</w:t>
      </w:r>
      <w:r w:rsidRPr="00F746D4">
        <w:rPr>
          <w:rFonts w:asciiTheme="majorHAnsi" w:hAnsiTheme="majorHAnsi" w:cstheme="majorHAnsi"/>
          <w:color w:val="000000" w:themeColor="text1"/>
        </w:rPr>
        <w:t xml:space="preserve">. ICTJ will continue its work to assist Colombia to implement the recent and historic peace agreement and other transitional justice policies in ways that guarantee victims' rights and contribute to building a just society. For more information, see </w:t>
      </w:r>
      <w:hyperlink r:id="rId27" w:history="1">
        <w:r w:rsidRPr="00F746D4">
          <w:rPr>
            <w:rStyle w:val="Hyperlink"/>
            <w:rFonts w:asciiTheme="majorHAnsi" w:hAnsiTheme="majorHAnsi" w:cstheme="majorHAnsi"/>
          </w:rPr>
          <w:t>ictj.org</w:t>
        </w:r>
      </w:hyperlink>
      <w:r w:rsidRPr="00F746D4">
        <w:rPr>
          <w:rFonts w:asciiTheme="majorHAnsi" w:hAnsiTheme="majorHAnsi" w:cstheme="majorHAnsi"/>
          <w:color w:val="000000" w:themeColor="text1"/>
        </w:rPr>
        <w:t>.</w:t>
      </w:r>
      <w:r w:rsidRPr="00F746D4">
        <w:rPr>
          <w:rFonts w:asciiTheme="majorHAnsi" w:hAnsiTheme="majorHAnsi" w:cstheme="majorHAnsi"/>
          <w:b/>
          <w:color w:val="000000" w:themeColor="text1"/>
        </w:rPr>
        <w:t xml:space="preserve"> </w:t>
      </w:r>
      <w:r w:rsidR="00E9391F" w:rsidRPr="00F746D4">
        <w:rPr>
          <w:rFonts w:asciiTheme="majorHAnsi" w:hAnsiTheme="majorHAnsi" w:cstheme="majorHAnsi"/>
          <w:b/>
          <w:color w:val="000000" w:themeColor="text1"/>
        </w:rPr>
        <w:br/>
        <w:t xml:space="preserve">Fellow Qualifications: </w:t>
      </w:r>
      <w:r w:rsidR="00E9391F" w:rsidRPr="00F746D4">
        <w:rPr>
          <w:rFonts w:asciiTheme="majorHAnsi" w:hAnsiTheme="majorHAnsi" w:cstheme="majorHAnsi"/>
          <w:color w:val="000000" w:themeColor="text1"/>
        </w:rPr>
        <w:t>Strong communication skills in both written and oral formats in Spanish is required.</w:t>
      </w:r>
    </w:p>
    <w:p w14:paraId="16D7AC01" w14:textId="169C0005" w:rsidR="00BC25E5" w:rsidRPr="00F746D4" w:rsidRDefault="00BC25E5" w:rsidP="00BC25E5">
      <w:pPr>
        <w:spacing w:after="160" w:line="259" w:lineRule="auto"/>
        <w:rPr>
          <w:rFonts w:asciiTheme="majorHAnsi" w:hAnsiTheme="majorHAnsi" w:cstheme="majorHAnsi"/>
          <w:b/>
          <w:color w:val="000000" w:themeColor="text1"/>
        </w:rPr>
      </w:pPr>
    </w:p>
    <w:p w14:paraId="7742D480" w14:textId="39CD5643" w:rsidR="00C300D6" w:rsidRPr="00F746D4" w:rsidRDefault="00C300D6" w:rsidP="00C300D6">
      <w:pPr>
        <w:spacing w:after="160" w:line="259"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 xml:space="preserve">International Commission of Jurists – Africa </w:t>
      </w:r>
      <w:proofErr w:type="spellStart"/>
      <w:r w:rsidRPr="00F746D4">
        <w:rPr>
          <w:rFonts w:asciiTheme="majorHAnsi" w:hAnsiTheme="majorHAnsi" w:cstheme="majorHAnsi"/>
          <w:b/>
          <w:bCs/>
          <w:color w:val="000000" w:themeColor="text1"/>
        </w:rPr>
        <w:t>Programme</w:t>
      </w:r>
      <w:proofErr w:type="spellEnd"/>
      <w:r w:rsidRPr="00F746D4">
        <w:rPr>
          <w:rFonts w:asciiTheme="majorHAnsi" w:hAnsiTheme="majorHAnsi" w:cstheme="majorHAnsi"/>
          <w:b/>
          <w:bCs/>
          <w:color w:val="000000" w:themeColor="text1"/>
        </w:rPr>
        <w:t xml:space="preserve"> (ICJ) </w:t>
      </w:r>
      <w:r w:rsidRPr="00F746D4">
        <w:rPr>
          <w:rFonts w:asciiTheme="majorHAnsi" w:hAnsiTheme="majorHAnsi" w:cstheme="majorHAnsi"/>
          <w:b/>
          <w:bCs/>
          <w:color w:val="000000" w:themeColor="text1"/>
        </w:rPr>
        <w:br/>
        <w:t xml:space="preserve">Location: </w:t>
      </w:r>
      <w:r w:rsidRPr="00F746D4">
        <w:rPr>
          <w:rFonts w:asciiTheme="majorHAnsi" w:hAnsiTheme="majorHAnsi" w:cstheme="majorHAnsi"/>
          <w:color w:val="000000" w:themeColor="text1"/>
        </w:rPr>
        <w:t>Johannesburg, South Africa (remote unless COVID restrictions are lifted)</w:t>
      </w:r>
      <w:r w:rsidRPr="00F746D4">
        <w:rPr>
          <w:rFonts w:asciiTheme="majorHAnsi" w:hAnsiTheme="majorHAnsi" w:cstheme="majorHAnsi"/>
          <w:b/>
          <w:color w:val="000000" w:themeColor="text1"/>
        </w:rPr>
        <w:t xml:space="preserve"> </w:t>
      </w:r>
      <w:r w:rsidR="00EF24F6" w:rsidRPr="00F746D4">
        <w:rPr>
          <w:rFonts w:asciiTheme="majorHAnsi" w:hAnsiTheme="majorHAnsi" w:cstheme="majorHAnsi"/>
          <w:b/>
          <w:color w:val="000000" w:themeColor="text1"/>
        </w:rPr>
        <w:br/>
      </w:r>
      <w:r w:rsidRPr="00F746D4">
        <w:rPr>
          <w:rFonts w:asciiTheme="majorHAnsi" w:hAnsiTheme="majorHAnsi" w:cstheme="majorHAnsi"/>
          <w:b/>
          <w:bCs/>
          <w:color w:val="000000" w:themeColor="text1"/>
        </w:rPr>
        <w:t xml:space="preserve">Duration: </w:t>
      </w:r>
      <w:r w:rsidRPr="00F746D4">
        <w:rPr>
          <w:rFonts w:asciiTheme="majorHAnsi" w:hAnsiTheme="majorHAnsi" w:cstheme="majorHAnsi"/>
          <w:color w:val="000000" w:themeColor="text1"/>
        </w:rPr>
        <w:t xml:space="preserve">10 weeks (summer or fall) </w:t>
      </w:r>
      <w:r w:rsidRPr="00F746D4">
        <w:rPr>
          <w:rFonts w:asciiTheme="majorHAnsi" w:hAnsiTheme="majorHAnsi" w:cstheme="majorHAnsi"/>
          <w:b/>
          <w:color w:val="000000" w:themeColor="text1"/>
        </w:rPr>
        <w:br/>
      </w:r>
      <w:r w:rsidRPr="00F746D4">
        <w:rPr>
          <w:rFonts w:asciiTheme="majorHAnsi" w:hAnsiTheme="majorHAnsi" w:cstheme="majorHAnsi"/>
          <w:b/>
          <w:bCs/>
          <w:color w:val="000000" w:themeColor="text1"/>
        </w:rPr>
        <w:t xml:space="preserve">Number of placements: </w:t>
      </w:r>
      <w:r w:rsidRPr="00F746D4">
        <w:rPr>
          <w:rFonts w:asciiTheme="majorHAnsi" w:hAnsiTheme="majorHAnsi" w:cstheme="majorHAnsi"/>
          <w:color w:val="000000" w:themeColor="text1"/>
        </w:rPr>
        <w:t xml:space="preserve">2 </w:t>
      </w:r>
      <w:r w:rsidRPr="00F746D4">
        <w:rPr>
          <w:rFonts w:asciiTheme="majorHAnsi" w:hAnsiTheme="majorHAnsi" w:cstheme="majorHAnsi"/>
          <w:b/>
          <w:color w:val="000000" w:themeColor="text1"/>
        </w:rPr>
        <w:br/>
      </w:r>
      <w:r w:rsidRPr="00F746D4">
        <w:rPr>
          <w:rFonts w:asciiTheme="majorHAnsi" w:hAnsiTheme="majorHAnsi" w:cstheme="majorHAnsi"/>
          <w:b/>
          <w:bCs/>
          <w:color w:val="000000" w:themeColor="text1"/>
        </w:rPr>
        <w:t xml:space="preserve">Description: </w:t>
      </w:r>
      <w:r w:rsidRPr="00F746D4">
        <w:rPr>
          <w:rFonts w:asciiTheme="majorHAnsi" w:hAnsiTheme="majorHAnsi" w:cstheme="majorHAnsi"/>
          <w:color w:val="000000" w:themeColor="text1"/>
        </w:rPr>
        <w:t xml:space="preserve">Composed of 60 eminent judges and lawyers from all regions of the world, the International Commission of Jurists promotes and protects human rights through the Rule of Law, by using its unique legal expertise to develop and strengthen national and international justice systems. Established in 1952 and active on the five continents, the ICJ aims to ensure the progressive development and effective implementation of international human rights and international humanitarian law; secure the realization of civil, cultural, economic, political and social rights; safeguard the separation of powers; and guarantee the independence of the judiciary and legal profession. </w:t>
      </w:r>
    </w:p>
    <w:p w14:paraId="79B97E87" w14:textId="3CB5CB9F" w:rsidR="00C300D6" w:rsidRPr="00F746D4" w:rsidRDefault="00C300D6" w:rsidP="00C300D6">
      <w:pPr>
        <w:spacing w:after="160" w:line="259" w:lineRule="auto"/>
        <w:rPr>
          <w:rFonts w:asciiTheme="majorHAnsi" w:hAnsiTheme="majorHAnsi" w:cstheme="majorHAnsi"/>
          <w:color w:val="000000" w:themeColor="text1"/>
        </w:rPr>
      </w:pPr>
      <w:r w:rsidRPr="00F746D4">
        <w:rPr>
          <w:rFonts w:asciiTheme="majorHAnsi" w:hAnsiTheme="majorHAnsi" w:cstheme="majorHAnsi"/>
          <w:color w:val="000000" w:themeColor="text1"/>
        </w:rPr>
        <w:lastRenderedPageBreak/>
        <w:t xml:space="preserve">The overall aim of the Africa Regional </w:t>
      </w:r>
      <w:proofErr w:type="spellStart"/>
      <w:r w:rsidRPr="00F746D4">
        <w:rPr>
          <w:rFonts w:asciiTheme="majorHAnsi" w:hAnsiTheme="majorHAnsi" w:cstheme="majorHAnsi"/>
          <w:color w:val="000000" w:themeColor="text1"/>
        </w:rPr>
        <w:t>Programme</w:t>
      </w:r>
      <w:proofErr w:type="spellEnd"/>
      <w:r w:rsidRPr="00F746D4">
        <w:rPr>
          <w:rFonts w:asciiTheme="majorHAnsi" w:hAnsiTheme="majorHAnsi" w:cstheme="majorHAnsi"/>
          <w:color w:val="000000" w:themeColor="text1"/>
        </w:rPr>
        <w:t xml:space="preserve"> is to enhance the realization of human rights on the African continent through adherence to the rule of law. With its office based in Johannesburg, South Africa, the Africa Regional </w:t>
      </w:r>
      <w:proofErr w:type="spellStart"/>
      <w:r w:rsidRPr="00F746D4">
        <w:rPr>
          <w:rFonts w:asciiTheme="majorHAnsi" w:hAnsiTheme="majorHAnsi" w:cstheme="majorHAnsi"/>
          <w:color w:val="000000" w:themeColor="text1"/>
        </w:rPr>
        <w:t>Programme</w:t>
      </w:r>
      <w:proofErr w:type="spellEnd"/>
      <w:r w:rsidRPr="00F746D4">
        <w:rPr>
          <w:rFonts w:asciiTheme="majorHAnsi" w:hAnsiTheme="majorHAnsi" w:cstheme="majorHAnsi"/>
          <w:color w:val="000000" w:themeColor="text1"/>
        </w:rPr>
        <w:t xml:space="preserve"> builds on the organization’s years of experience working with African judges, practicing lawyers, academics, civil society, politicians and government representatives and agencies, to improve the rule of law environment and entrench the respect for human rights in sub-Saharan Africa. </w:t>
      </w:r>
      <w:proofErr w:type="spellStart"/>
      <w:r w:rsidRPr="00F746D4">
        <w:rPr>
          <w:rFonts w:asciiTheme="majorHAnsi" w:hAnsiTheme="majorHAnsi" w:cstheme="majorHAnsi"/>
          <w:color w:val="000000" w:themeColor="text1"/>
        </w:rPr>
        <w:t>Programme</w:t>
      </w:r>
      <w:proofErr w:type="spellEnd"/>
      <w:r w:rsidRPr="00F746D4">
        <w:rPr>
          <w:rFonts w:asciiTheme="majorHAnsi" w:hAnsiTheme="majorHAnsi" w:cstheme="majorHAnsi"/>
          <w:color w:val="000000" w:themeColor="text1"/>
        </w:rPr>
        <w:t xml:space="preserve"> priorities for 2021 include: Promotion of Digital Rights; ESCR – with focus on disability, right to education, right to work; States use of Emergency Powers </w:t>
      </w:r>
      <w:proofErr w:type="spellStart"/>
      <w:r w:rsidRPr="00F746D4">
        <w:rPr>
          <w:rFonts w:asciiTheme="majorHAnsi" w:hAnsiTheme="majorHAnsi" w:cstheme="majorHAnsi"/>
          <w:color w:val="000000" w:themeColor="text1"/>
        </w:rPr>
        <w:t>iro</w:t>
      </w:r>
      <w:proofErr w:type="spellEnd"/>
      <w:r w:rsidRPr="00F746D4">
        <w:rPr>
          <w:rFonts w:asciiTheme="majorHAnsi" w:hAnsiTheme="majorHAnsi" w:cstheme="majorHAnsi"/>
          <w:color w:val="000000" w:themeColor="text1"/>
        </w:rPr>
        <w:t xml:space="preserve"> Covid-19 restrictions; Covid-19 Vaccine Access for African countries; Independence of Judges and Lawyers; Promotion of SOGIE rights; Promotion of humane migration and anti-xenophobia; and Customary and religious laws and practices. For more information, see </w:t>
      </w:r>
      <w:hyperlink r:id="rId28" w:history="1">
        <w:r w:rsidRPr="00F746D4">
          <w:rPr>
            <w:rStyle w:val="Hyperlink"/>
            <w:rFonts w:asciiTheme="majorHAnsi" w:hAnsiTheme="majorHAnsi" w:cstheme="majorHAnsi"/>
          </w:rPr>
          <w:t>icj.org</w:t>
        </w:r>
      </w:hyperlink>
      <w:r w:rsidRPr="00F746D4">
        <w:rPr>
          <w:rFonts w:asciiTheme="majorHAnsi" w:hAnsiTheme="majorHAnsi" w:cstheme="majorHAnsi"/>
          <w:color w:val="000000" w:themeColor="text1"/>
        </w:rPr>
        <w:t>.</w:t>
      </w:r>
    </w:p>
    <w:p w14:paraId="0BEE9413" w14:textId="77777777" w:rsidR="00C300D6" w:rsidRPr="00F746D4" w:rsidRDefault="00C300D6" w:rsidP="002A5287">
      <w:pPr>
        <w:spacing w:after="160" w:line="276" w:lineRule="auto"/>
        <w:rPr>
          <w:rFonts w:asciiTheme="majorHAnsi" w:hAnsiTheme="majorHAnsi" w:cstheme="majorHAnsi"/>
          <w:b/>
          <w:color w:val="000000" w:themeColor="text1"/>
        </w:rPr>
      </w:pPr>
    </w:p>
    <w:p w14:paraId="684FAB27" w14:textId="1EF65D27" w:rsidR="002A5287" w:rsidRPr="00F746D4" w:rsidRDefault="006B3EA5" w:rsidP="002A5287">
      <w:pPr>
        <w:spacing w:after="160"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International Or</w:t>
      </w:r>
      <w:r w:rsidR="007359B8" w:rsidRPr="00F746D4">
        <w:rPr>
          <w:rFonts w:asciiTheme="majorHAnsi" w:hAnsiTheme="majorHAnsi" w:cstheme="majorHAnsi"/>
          <w:b/>
          <w:color w:val="000000" w:themeColor="text1"/>
        </w:rPr>
        <w:t xml:space="preserve">ganization for Migration (IOM): African Capacity Building Centre </w:t>
      </w:r>
      <w:r w:rsidRPr="00F746D4">
        <w:rPr>
          <w:rFonts w:asciiTheme="majorHAnsi" w:hAnsiTheme="majorHAnsi" w:cstheme="majorHAnsi"/>
          <w:b/>
          <w:color w:val="000000" w:themeColor="text1"/>
        </w:rPr>
        <w:br/>
        <w:t>Location:</w:t>
      </w:r>
      <w:r w:rsidRPr="00F746D4">
        <w:rPr>
          <w:rFonts w:asciiTheme="majorHAnsi" w:hAnsiTheme="majorHAnsi" w:cstheme="majorHAnsi"/>
          <w:color w:val="000000" w:themeColor="text1"/>
        </w:rPr>
        <w:t xml:space="preserve"> </w:t>
      </w:r>
      <w:r w:rsidR="00CE2EA9" w:rsidRPr="00F746D4">
        <w:rPr>
          <w:rFonts w:asciiTheme="majorHAnsi" w:hAnsiTheme="majorHAnsi" w:cstheme="majorHAnsi"/>
          <w:color w:val="000000" w:themeColor="text1"/>
        </w:rPr>
        <w:t>Moshi, Tanzania</w:t>
      </w:r>
      <w:r w:rsidRPr="00F746D4">
        <w:rPr>
          <w:rFonts w:asciiTheme="majorHAnsi" w:hAnsiTheme="majorHAnsi" w:cstheme="majorHAnsi"/>
          <w:color w:val="000000" w:themeColor="text1"/>
        </w:rPr>
        <w:t xml:space="preserve"> </w:t>
      </w:r>
      <w:r w:rsidRPr="00F746D4">
        <w:rPr>
          <w:rFonts w:asciiTheme="majorHAnsi" w:hAnsiTheme="majorHAnsi" w:cstheme="majorHAnsi"/>
        </w:rPr>
        <w:t>(remote unless COVID restrictions are lifted</w:t>
      </w:r>
      <w:proofErr w:type="gramStart"/>
      <w:r w:rsidRPr="00F746D4">
        <w:rPr>
          <w:rFonts w:asciiTheme="majorHAnsi" w:hAnsiTheme="majorHAnsi" w:cstheme="majorHAnsi"/>
        </w:rPr>
        <w:t>)</w:t>
      </w:r>
      <w:proofErr w:type="gramEnd"/>
      <w:r w:rsidRPr="00F746D4">
        <w:rPr>
          <w:rFonts w:asciiTheme="majorHAnsi" w:hAnsiTheme="majorHAnsi" w:cstheme="majorHAnsi"/>
          <w:color w:val="000000" w:themeColor="text1"/>
        </w:rPr>
        <w:br/>
      </w: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 xml:space="preserve">12 weeks (summer) </w:t>
      </w:r>
      <w:r w:rsidRPr="00F746D4">
        <w:rPr>
          <w:rFonts w:asciiTheme="majorHAnsi" w:hAnsiTheme="majorHAnsi" w:cstheme="majorHAnsi"/>
          <w:color w:val="000000" w:themeColor="text1"/>
        </w:rPr>
        <w:br/>
      </w:r>
      <w:r w:rsidRPr="00F746D4">
        <w:rPr>
          <w:rFonts w:asciiTheme="majorHAnsi" w:hAnsiTheme="majorHAnsi" w:cstheme="majorHAnsi"/>
          <w:b/>
          <w:color w:val="000000" w:themeColor="text1"/>
        </w:rPr>
        <w:t xml:space="preserve">Description: </w:t>
      </w:r>
      <w:r w:rsidR="007359B8" w:rsidRPr="00F746D4">
        <w:rPr>
          <w:rFonts w:ascii="Calibri Light" w:hAnsi="Calibri Light" w:cs="Calibri Light"/>
          <w:lang w:val="en-ZA"/>
        </w:rPr>
        <w:t>As the United Nation’s Migration Agency, IOM has been at the forefront in responding to migration crises and development opportunities in Africa for decades. It established the African Capacity Building Centre (ACBC) in 2009 at the request of IOM’s 54 African Member States</w:t>
      </w:r>
      <w:bookmarkStart w:id="1" w:name="_Hlk55558417"/>
      <w:r w:rsidR="007359B8" w:rsidRPr="00F746D4">
        <w:rPr>
          <w:rFonts w:ascii="Calibri Light" w:hAnsi="Calibri Light" w:cs="Calibri Light"/>
          <w:lang w:val="en-ZA"/>
        </w:rPr>
        <w:t xml:space="preserve"> to help build migration management capacities on the Continent, promote comprehensive migration governance, and facilitate a diverse range of immigration and border management projects and training courses.</w:t>
      </w:r>
      <w:bookmarkEnd w:id="1"/>
      <w:r w:rsidR="007359B8" w:rsidRPr="00F746D4">
        <w:rPr>
          <w:rFonts w:ascii="Calibri Light" w:hAnsi="Calibri Light" w:cs="Calibri Light"/>
          <w:lang w:val="en-ZA"/>
        </w:rPr>
        <w:t xml:space="preserve"> Due in part to IOM’s expanded global lead in supporting States with migration governance, the ACBC is increasingly being asked to provide technical support to governments on international migration law, human rights, and the protection of vulnerable migrants; migrant health; labour migration; migrant return, readmission, and reintegration, and maritime security, including search and rescue operations. In the course of its work, the ACBC partners with the African Union, various regional entities, such as the East Africa Community (EAC), as well as national migration training centres, including the Tanzanian Regional Immigration Training Academy (TRITA). Ongoing programmatic interests include the creating simulation exercises for Western Indian countries to manage irregular maritime migration and improve search and rescue capacities, and the development of a solutions-oriented training course to strengthen the technical, analytical, and operational capacities of migration officials across the Africa continent to more effectively respect and uphold international human rights principles in the challenging migration management contexts in which they work.. For more information,</w:t>
      </w:r>
      <w:r w:rsidR="007359B8" w:rsidRPr="00F746D4">
        <w:rPr>
          <w:rFonts w:ascii="Calibri Light" w:hAnsi="Calibri Light" w:cs="Calibri Light"/>
        </w:rPr>
        <w:t xml:space="preserve"> see acbc.iom.int.</w:t>
      </w:r>
    </w:p>
    <w:p w14:paraId="5365E16A"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w:t>
      </w:r>
    </w:p>
    <w:p w14:paraId="06858F14"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International Women’s Rights Action Watch-Asia Pacific (IWRAW-AP) </w:t>
      </w:r>
    </w:p>
    <w:p w14:paraId="4CCEB780" w14:textId="4E87671C"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Location:</w:t>
      </w:r>
      <w:r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 xml:space="preserve">Kuala Lumpur, Malaysia </w:t>
      </w:r>
    </w:p>
    <w:p w14:paraId="31627D0C"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Duration: </w:t>
      </w:r>
      <w:r w:rsidRPr="00F746D4">
        <w:rPr>
          <w:rFonts w:asciiTheme="majorHAnsi" w:hAnsiTheme="majorHAnsi" w:cstheme="majorHAnsi"/>
          <w:color w:val="000000" w:themeColor="text1"/>
        </w:rPr>
        <w:t>10 weeks (summer or fall)</w:t>
      </w:r>
    </w:p>
    <w:p w14:paraId="2A63FD24" w14:textId="5277871E"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Number of Placements:</w:t>
      </w:r>
      <w:r w:rsidR="00D224D3" w:rsidRPr="00F746D4">
        <w:rPr>
          <w:rFonts w:asciiTheme="majorHAnsi" w:hAnsiTheme="majorHAnsi" w:cstheme="majorHAnsi"/>
          <w:color w:val="000000" w:themeColor="text1"/>
        </w:rPr>
        <w:t xml:space="preserve"> 2 (1 summer, 1 fall) </w:t>
      </w:r>
    </w:p>
    <w:p w14:paraId="58F3285E" w14:textId="19A0DE4E"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Description: </w:t>
      </w:r>
      <w:r w:rsidRPr="00F746D4">
        <w:rPr>
          <w:rFonts w:asciiTheme="majorHAnsi" w:hAnsiTheme="majorHAnsi" w:cstheme="majorHAnsi"/>
          <w:color w:val="000000" w:themeColor="text1"/>
        </w:rPr>
        <w:t xml:space="preserve">IWRAW-AP is </w:t>
      </w:r>
      <w:r w:rsidR="00D224D3" w:rsidRPr="00F746D4">
        <w:rPr>
          <w:rFonts w:asciiTheme="majorHAnsi" w:hAnsiTheme="majorHAnsi" w:cstheme="majorHAnsi"/>
          <w:color w:val="000000" w:themeColor="text1"/>
        </w:rPr>
        <w:t>an international women’s</w:t>
      </w:r>
      <w:r w:rsidRPr="00F746D4">
        <w:rPr>
          <w:rFonts w:asciiTheme="majorHAnsi" w:hAnsiTheme="majorHAnsi" w:cstheme="majorHAnsi"/>
          <w:color w:val="000000" w:themeColor="text1"/>
        </w:rPr>
        <w:t xml:space="preserve"> human rights organization, located in and prioritizing the perspectives of the global south in the evolution of human rights and sustainable development. The political intent of IWRAW Asia Pacific is to disrupt right-wing populism and extremism, corporate and state capture by organizing, mobilizing, and building political knowledge and analysis with women’s </w:t>
      </w:r>
      <w:r w:rsidRPr="00F746D4">
        <w:rPr>
          <w:rFonts w:asciiTheme="majorHAnsi" w:hAnsiTheme="majorHAnsi" w:cstheme="majorHAnsi"/>
          <w:color w:val="000000" w:themeColor="text1"/>
        </w:rPr>
        <w:lastRenderedPageBreak/>
        <w:t xml:space="preserve">groups to demand accountability from State and non-State actors in respect of gender equality and women’s human rights. Since </w:t>
      </w:r>
      <w:r w:rsidR="00D224D3" w:rsidRPr="00F746D4">
        <w:rPr>
          <w:rFonts w:asciiTheme="majorHAnsi" w:hAnsiTheme="majorHAnsi" w:cstheme="majorHAnsi"/>
          <w:color w:val="000000" w:themeColor="text1"/>
        </w:rPr>
        <w:t>1993,</w:t>
      </w:r>
      <w:r w:rsidRPr="00F746D4">
        <w:rPr>
          <w:rFonts w:asciiTheme="majorHAnsi" w:hAnsiTheme="majorHAnsi" w:cstheme="majorHAnsi"/>
          <w:color w:val="000000" w:themeColor="text1"/>
        </w:rPr>
        <w:t xml:space="preserve"> it has worked to contribute to the progressive interpretation and realization of the human rights of women through the lens of the UN Convention on the Elimination of All Forms of Discrimination against Women (CEDAW) and other international human rights treaties. It continues to work on improving understanding of CEDAW as an instrument that adds concrete significance to the concepts of substantive equality, non-discrimination, and the relevance of treaty law to improving national level action plans geared towards social justice, women’s equality and empowerment of marginalized groups. It also continues to promote the domestic implementation of international human rights standards by building the capacity of women and human rights advocates to claim and realize women's human rights. IWRAW Asia Pacific is the main NGO tasked by the CEDAW Committee and the OHCHR to coordinate NGOs seeking to engage with the Committee during the review process. Accepted fellows are invited to accompany IWRAW-AP on mission to Geneva for its flagship CEDAW advocacy program, From Global to Local, as well as five other programmatic areas of work related to feminism and macroeconomic policies, women’s rights in the sustainable development agenda, countering human rights regression and capture of the multilateral system, and giving voice, visibility and value to women workers. For more information, see </w:t>
      </w:r>
      <w:hyperlink r:id="rId29" w:tgtFrame="_blank" w:history="1">
        <w:r w:rsidRPr="00F746D4">
          <w:rPr>
            <w:rStyle w:val="Hyperlink"/>
            <w:rFonts w:asciiTheme="majorHAnsi" w:hAnsiTheme="majorHAnsi" w:cstheme="majorHAnsi"/>
          </w:rPr>
          <w:t>iwraw-ap.org</w:t>
        </w:r>
      </w:hyperlink>
      <w:r w:rsidRPr="00F746D4">
        <w:rPr>
          <w:rFonts w:asciiTheme="majorHAnsi" w:hAnsiTheme="majorHAnsi" w:cstheme="majorHAnsi"/>
          <w:color w:val="000000" w:themeColor="text1"/>
        </w:rPr>
        <w:t>.</w:t>
      </w:r>
    </w:p>
    <w:p w14:paraId="5FD4B296" w14:textId="77777777" w:rsidR="00E67789" w:rsidRPr="00F746D4" w:rsidRDefault="00E67789" w:rsidP="00174D16">
      <w:pPr>
        <w:spacing w:line="276" w:lineRule="auto"/>
        <w:rPr>
          <w:rFonts w:asciiTheme="majorHAnsi" w:eastAsia="Times New Roman" w:hAnsiTheme="majorHAnsi" w:cstheme="majorHAnsi"/>
        </w:rPr>
      </w:pPr>
    </w:p>
    <w:p w14:paraId="49DF0865" w14:textId="77777777" w:rsidR="00E67789" w:rsidRPr="00F746D4" w:rsidRDefault="00E67789" w:rsidP="00174D16">
      <w:pPr>
        <w:spacing w:line="276" w:lineRule="auto"/>
        <w:rPr>
          <w:rFonts w:asciiTheme="majorHAnsi" w:eastAsia="Times New Roman" w:hAnsiTheme="majorHAnsi" w:cstheme="majorHAnsi"/>
        </w:rPr>
      </w:pPr>
    </w:p>
    <w:p w14:paraId="0C51E057" w14:textId="77777777" w:rsidR="00E67789" w:rsidRPr="00F746D4" w:rsidRDefault="00E67789" w:rsidP="00E67789">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Institute for Climate and Society (</w:t>
      </w:r>
      <w:proofErr w:type="spellStart"/>
      <w:r w:rsidRPr="00F746D4">
        <w:rPr>
          <w:rFonts w:asciiTheme="majorHAnsi" w:hAnsiTheme="majorHAnsi" w:cstheme="majorHAnsi"/>
          <w:b/>
          <w:color w:val="000000" w:themeColor="text1"/>
        </w:rPr>
        <w:t>iCS</w:t>
      </w:r>
      <w:proofErr w:type="spellEnd"/>
      <w:r w:rsidRPr="00F746D4">
        <w:rPr>
          <w:rFonts w:asciiTheme="majorHAnsi" w:hAnsiTheme="majorHAnsi" w:cstheme="majorHAnsi"/>
          <w:b/>
          <w:color w:val="000000" w:themeColor="text1"/>
        </w:rPr>
        <w:t>)</w:t>
      </w:r>
    </w:p>
    <w:p w14:paraId="3C180E52" w14:textId="77777777" w:rsidR="00E67789" w:rsidRPr="00F746D4" w:rsidRDefault="00E67789" w:rsidP="00E67789">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 xml:space="preserve">Rio de Janeiro, Brazil  </w:t>
      </w:r>
    </w:p>
    <w:p w14:paraId="01EA39C8" w14:textId="5570E8AF" w:rsidR="00E67789" w:rsidRPr="00F746D4" w:rsidRDefault="00E67789" w:rsidP="00E67789">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00587563" w:rsidRPr="00F746D4">
        <w:rPr>
          <w:rFonts w:asciiTheme="majorHAnsi" w:hAnsiTheme="majorHAnsi" w:cstheme="majorHAnsi"/>
          <w:color w:val="000000" w:themeColor="text1"/>
        </w:rPr>
        <w:t>10 weeks</w:t>
      </w:r>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00587563" w:rsidRPr="00F746D4">
        <w:rPr>
          <w:rFonts w:asciiTheme="majorHAnsi" w:hAnsiTheme="majorHAnsi" w:cstheme="majorHAnsi"/>
          <w:color w:val="000000" w:themeColor="text1"/>
          <w:lang w:val="en-GB"/>
        </w:rPr>
        <w:t>1</w:t>
      </w:r>
    </w:p>
    <w:p w14:paraId="23591005" w14:textId="77777777" w:rsidR="00587563" w:rsidRPr="00F746D4" w:rsidRDefault="00E67789" w:rsidP="00587563">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r w:rsidR="00587563" w:rsidRPr="00F746D4">
        <w:rPr>
          <w:rFonts w:asciiTheme="majorHAnsi" w:hAnsiTheme="majorHAnsi" w:cstheme="majorHAnsi"/>
          <w:color w:val="000000" w:themeColor="text1"/>
        </w:rPr>
        <w:t>Institute for Climate and Society (</w:t>
      </w:r>
      <w:proofErr w:type="spellStart"/>
      <w:r w:rsidR="00587563" w:rsidRPr="00F746D4">
        <w:rPr>
          <w:rFonts w:asciiTheme="majorHAnsi" w:hAnsiTheme="majorHAnsi" w:cstheme="majorHAnsi"/>
          <w:color w:val="000000" w:themeColor="text1"/>
        </w:rPr>
        <w:t>iCS</w:t>
      </w:r>
      <w:proofErr w:type="spellEnd"/>
      <w:r w:rsidR="00587563" w:rsidRPr="00F746D4">
        <w:rPr>
          <w:rFonts w:asciiTheme="majorHAnsi" w:hAnsiTheme="majorHAnsi" w:cstheme="majorHAnsi"/>
          <w:color w:val="000000" w:themeColor="text1"/>
        </w:rPr>
        <w:t>) is a philanthropic organization that supports projects and institutions that aim to strengthen the Brazilian economy and the geopolitical positioning of the country, in addition to reducing inequality by tackling climate change and providing sustainable solutions.</w:t>
      </w:r>
    </w:p>
    <w:p w14:paraId="2AC84A56" w14:textId="77777777" w:rsidR="00587563" w:rsidRPr="00F746D4" w:rsidRDefault="00587563" w:rsidP="00587563">
      <w:pPr>
        <w:spacing w:line="276" w:lineRule="auto"/>
        <w:rPr>
          <w:rFonts w:asciiTheme="majorHAnsi" w:hAnsiTheme="majorHAnsi" w:cstheme="majorHAnsi"/>
          <w:color w:val="000000" w:themeColor="text1"/>
        </w:rPr>
      </w:pPr>
    </w:p>
    <w:p w14:paraId="60D899C2" w14:textId="77777777" w:rsidR="00587563" w:rsidRPr="00F746D4" w:rsidRDefault="00587563" w:rsidP="00587563">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The Institute embraces its mission with practical and strategic work, bringing to Brazil resources from major international funders – and raising support from Brazilian funders – to support various local agents who fight for Brazil in order to avoid the negative impacts of global warming. Much more than a financial intermediary, </w:t>
      </w:r>
      <w:proofErr w:type="spellStart"/>
      <w:r w:rsidRPr="00F746D4">
        <w:rPr>
          <w:rFonts w:asciiTheme="majorHAnsi" w:hAnsiTheme="majorHAnsi" w:cstheme="majorHAnsi"/>
          <w:color w:val="000000" w:themeColor="text1"/>
        </w:rPr>
        <w:t>iCS</w:t>
      </w:r>
      <w:proofErr w:type="spellEnd"/>
      <w:r w:rsidRPr="00F746D4">
        <w:rPr>
          <w:rFonts w:asciiTheme="majorHAnsi" w:hAnsiTheme="majorHAnsi" w:cstheme="majorHAnsi"/>
          <w:color w:val="000000" w:themeColor="text1"/>
        </w:rPr>
        <w:t xml:space="preserve"> promotes dialogue between the sectors, adds knowledge and establishes networks of information, intelligence and cooperation, aiming to achieve the well-being of the population.</w:t>
      </w:r>
    </w:p>
    <w:p w14:paraId="708FA37B" w14:textId="77777777" w:rsidR="00587563" w:rsidRPr="00F746D4" w:rsidRDefault="00587563" w:rsidP="00587563">
      <w:pPr>
        <w:numPr>
          <w:ilvl w:val="0"/>
          <w:numId w:val="16"/>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Mission: To strengthen the conditions that leverage lasting practices of mitigation and resilience to climate change.</w:t>
      </w:r>
    </w:p>
    <w:p w14:paraId="517F9720" w14:textId="77777777" w:rsidR="00587563" w:rsidRPr="00F746D4" w:rsidRDefault="00587563" w:rsidP="00587563">
      <w:pPr>
        <w:numPr>
          <w:ilvl w:val="0"/>
          <w:numId w:val="16"/>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Vision: Brazil carbon neutral with economic growth and social justice, compatible with 1.5 ºC.</w:t>
      </w:r>
    </w:p>
    <w:p w14:paraId="26D580C4" w14:textId="77777777" w:rsidR="00587563" w:rsidRPr="00F746D4" w:rsidRDefault="00587563" w:rsidP="00587563">
      <w:pPr>
        <w:spacing w:line="276" w:lineRule="auto"/>
        <w:rPr>
          <w:rFonts w:asciiTheme="majorHAnsi" w:hAnsiTheme="majorHAnsi" w:cstheme="majorHAnsi"/>
          <w:b/>
          <w:bCs/>
          <w:color w:val="000000" w:themeColor="text1"/>
        </w:rPr>
      </w:pPr>
      <w:r w:rsidRPr="00F746D4">
        <w:rPr>
          <w:rFonts w:asciiTheme="majorHAnsi" w:hAnsiTheme="majorHAnsi" w:cstheme="majorHAnsi"/>
          <w:color w:val="000000" w:themeColor="text1"/>
        </w:rPr>
        <w:t> </w:t>
      </w:r>
      <w:r w:rsidRPr="00F746D4">
        <w:rPr>
          <w:rFonts w:asciiTheme="majorHAnsi" w:hAnsiTheme="majorHAnsi" w:cstheme="majorHAnsi"/>
          <w:color w:val="000000" w:themeColor="text1"/>
        </w:rPr>
        <w:t> </w:t>
      </w:r>
      <w:r w:rsidRPr="00F746D4">
        <w:rPr>
          <w:rFonts w:asciiTheme="majorHAnsi" w:hAnsiTheme="majorHAnsi" w:cstheme="majorHAnsi"/>
          <w:color w:val="000000" w:themeColor="text1"/>
        </w:rPr>
        <w:t> </w:t>
      </w:r>
      <w:r w:rsidRPr="00F746D4">
        <w:rPr>
          <w:rFonts w:asciiTheme="majorHAnsi" w:hAnsiTheme="majorHAnsi" w:cstheme="majorHAnsi"/>
          <w:color w:val="000000" w:themeColor="text1"/>
        </w:rPr>
        <w:t> </w:t>
      </w:r>
      <w:r w:rsidRPr="00F746D4">
        <w:rPr>
          <w:rFonts w:asciiTheme="majorHAnsi" w:hAnsiTheme="majorHAnsi" w:cstheme="majorHAnsi"/>
          <w:color w:val="000000" w:themeColor="text1"/>
        </w:rPr>
        <w:t> </w:t>
      </w:r>
      <w:r w:rsidRPr="00F746D4">
        <w:rPr>
          <w:rFonts w:asciiTheme="majorHAnsi" w:hAnsiTheme="majorHAnsi" w:cstheme="majorHAnsi"/>
          <w:color w:val="000000" w:themeColor="text1"/>
        </w:rPr>
        <w:t> </w:t>
      </w:r>
      <w:r w:rsidRPr="00F746D4">
        <w:rPr>
          <w:rFonts w:asciiTheme="majorHAnsi" w:hAnsiTheme="majorHAnsi" w:cstheme="majorHAnsi"/>
          <w:color w:val="000000" w:themeColor="text1"/>
        </w:rPr>
        <w:t>In general, we work towards three types of outcomes:</w:t>
      </w:r>
    </w:p>
    <w:p w14:paraId="67B9A662" w14:textId="77777777" w:rsidR="00587563" w:rsidRPr="00F746D4" w:rsidRDefault="00587563" w:rsidP="00587563">
      <w:pPr>
        <w:numPr>
          <w:ilvl w:val="0"/>
          <w:numId w:val="17"/>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Political and economic commitments with a greater climate ambition and social justice; </w:t>
      </w:r>
    </w:p>
    <w:p w14:paraId="5830ECDE" w14:textId="77777777" w:rsidR="00587563" w:rsidRPr="00F746D4" w:rsidRDefault="00587563" w:rsidP="00587563">
      <w:pPr>
        <w:numPr>
          <w:ilvl w:val="0"/>
          <w:numId w:val="17"/>
        </w:num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More effective governance and control mechanisms for policies that have an impact on the climate; </w:t>
      </w:r>
    </w:p>
    <w:p w14:paraId="62D723DC" w14:textId="77777777" w:rsidR="00587563" w:rsidRPr="00F746D4" w:rsidRDefault="00587563" w:rsidP="00587563">
      <w:pPr>
        <w:numPr>
          <w:ilvl w:val="0"/>
          <w:numId w:val="17"/>
        </w:numPr>
        <w:spacing w:line="276" w:lineRule="auto"/>
        <w:rPr>
          <w:rFonts w:asciiTheme="majorHAnsi" w:hAnsiTheme="majorHAnsi" w:cstheme="majorHAnsi"/>
          <w:color w:val="000000" w:themeColor="text1"/>
          <w:lang w:val="en-GB"/>
        </w:rPr>
      </w:pPr>
      <w:r w:rsidRPr="00F746D4">
        <w:rPr>
          <w:rFonts w:asciiTheme="majorHAnsi" w:hAnsiTheme="majorHAnsi" w:cstheme="majorHAnsi"/>
          <w:color w:val="000000" w:themeColor="text1"/>
        </w:rPr>
        <w:t>More robust ecosystem to combat climate change, with a strengthened civil society and better interaction between sectors</w:t>
      </w:r>
    </w:p>
    <w:p w14:paraId="11B766E8" w14:textId="6D33447B" w:rsidR="00E67789" w:rsidRPr="00F746D4" w:rsidRDefault="00E67789" w:rsidP="00587563">
      <w:pPr>
        <w:spacing w:line="276" w:lineRule="auto"/>
        <w:rPr>
          <w:rFonts w:asciiTheme="majorHAnsi" w:hAnsiTheme="majorHAnsi" w:cstheme="majorHAnsi"/>
          <w:color w:val="000000" w:themeColor="text1"/>
          <w:lang w:val="en-GB"/>
        </w:rPr>
      </w:pPr>
      <w:r w:rsidRPr="00F746D4">
        <w:rPr>
          <w:rFonts w:asciiTheme="majorHAnsi" w:hAnsiTheme="majorHAnsi" w:cstheme="majorHAnsi"/>
          <w:color w:val="000000" w:themeColor="text1"/>
          <w:lang w:val="en-GB"/>
        </w:rPr>
        <w:t xml:space="preserve">For more information, see </w:t>
      </w:r>
      <w:hyperlink r:id="rId30" w:history="1">
        <w:r w:rsidRPr="00F746D4">
          <w:rPr>
            <w:rStyle w:val="Hyperlink"/>
            <w:rFonts w:asciiTheme="majorHAnsi" w:hAnsiTheme="majorHAnsi" w:cstheme="majorHAnsi"/>
          </w:rPr>
          <w:t>climaesociedade.org/</w:t>
        </w:r>
        <w:proofErr w:type="spellStart"/>
        <w:r w:rsidRPr="00F746D4">
          <w:rPr>
            <w:rStyle w:val="Hyperlink"/>
            <w:rFonts w:asciiTheme="majorHAnsi" w:hAnsiTheme="majorHAnsi" w:cstheme="majorHAnsi"/>
          </w:rPr>
          <w:t>en</w:t>
        </w:r>
        <w:proofErr w:type="spellEnd"/>
      </w:hyperlink>
      <w:r w:rsidRPr="00F746D4">
        <w:rPr>
          <w:rFonts w:asciiTheme="majorHAnsi" w:hAnsiTheme="majorHAnsi" w:cstheme="majorHAnsi"/>
        </w:rPr>
        <w:t>.</w:t>
      </w:r>
      <w:r w:rsidRPr="00F746D4">
        <w:rPr>
          <w:rFonts w:asciiTheme="majorHAnsi" w:hAnsiTheme="majorHAnsi" w:cstheme="majorHAnsi"/>
          <w:color w:val="000000" w:themeColor="text1"/>
          <w:lang w:val="en-GB"/>
        </w:rPr>
        <w:t xml:space="preserve"> </w:t>
      </w:r>
    </w:p>
    <w:p w14:paraId="6DF59CD0" w14:textId="7DD4055F" w:rsidR="00E9391F" w:rsidRPr="00F746D4" w:rsidRDefault="006B3EA5" w:rsidP="00174D16">
      <w:pPr>
        <w:spacing w:line="276" w:lineRule="auto"/>
        <w:rPr>
          <w:rFonts w:asciiTheme="majorHAnsi" w:hAnsiTheme="majorHAnsi" w:cstheme="majorHAnsi"/>
          <w:b/>
          <w:color w:val="000000" w:themeColor="text1"/>
        </w:rPr>
      </w:pPr>
      <w:r w:rsidRPr="00F746D4">
        <w:rPr>
          <w:rFonts w:asciiTheme="majorHAnsi" w:eastAsia="Times New Roman" w:hAnsiTheme="majorHAnsi" w:cstheme="majorHAnsi"/>
        </w:rPr>
        <w:lastRenderedPageBreak/>
        <w:br/>
      </w:r>
    </w:p>
    <w:p w14:paraId="64B3A759" w14:textId="77777777" w:rsidR="00E9391F" w:rsidRPr="00F746D4" w:rsidRDefault="00E9391F" w:rsidP="00E9391F">
      <w:pPr>
        <w:spacing w:line="276" w:lineRule="auto"/>
        <w:rPr>
          <w:rFonts w:asciiTheme="majorHAnsi" w:hAnsiTheme="majorHAnsi" w:cstheme="majorHAnsi"/>
          <w:b/>
        </w:rPr>
      </w:pPr>
      <w:r w:rsidRPr="00F746D4">
        <w:rPr>
          <w:rFonts w:asciiTheme="majorHAnsi" w:hAnsiTheme="majorHAnsi" w:cstheme="majorHAnsi"/>
          <w:b/>
        </w:rPr>
        <w:t>Institute for Justice and Democracy in Haiti (IJDH)</w:t>
      </w:r>
    </w:p>
    <w:p w14:paraId="5B27DCAB" w14:textId="5E5EEEF4" w:rsidR="00E9391F" w:rsidRPr="00F746D4" w:rsidRDefault="00E9391F" w:rsidP="00E9391F">
      <w:pPr>
        <w:spacing w:line="276" w:lineRule="auto"/>
        <w:rPr>
          <w:rFonts w:asciiTheme="majorHAnsi" w:hAnsiTheme="majorHAnsi" w:cstheme="majorHAnsi"/>
          <w:b/>
        </w:rPr>
      </w:pPr>
      <w:r w:rsidRPr="00F746D4">
        <w:rPr>
          <w:rFonts w:asciiTheme="majorHAnsi" w:hAnsiTheme="majorHAnsi" w:cstheme="majorHAnsi"/>
          <w:b/>
        </w:rPr>
        <w:t xml:space="preserve">Location: </w:t>
      </w:r>
      <w:r w:rsidRPr="00F746D4">
        <w:rPr>
          <w:rFonts w:asciiTheme="majorHAnsi" w:hAnsiTheme="majorHAnsi" w:cstheme="majorHAnsi"/>
        </w:rPr>
        <w:t>Boston, MA (</w:t>
      </w:r>
      <w:r w:rsidR="00587563" w:rsidRPr="00F746D4">
        <w:rPr>
          <w:rFonts w:asciiTheme="majorHAnsi" w:hAnsiTheme="majorHAnsi" w:cstheme="majorHAnsi"/>
        </w:rPr>
        <w:t>remote)</w:t>
      </w:r>
    </w:p>
    <w:p w14:paraId="23497612" w14:textId="77777777" w:rsidR="00E9391F" w:rsidRPr="00F746D4" w:rsidRDefault="00E9391F" w:rsidP="00E9391F">
      <w:pPr>
        <w:spacing w:line="276" w:lineRule="auto"/>
        <w:rPr>
          <w:rFonts w:asciiTheme="majorHAnsi" w:hAnsiTheme="majorHAnsi" w:cstheme="majorHAnsi"/>
          <w:b/>
        </w:rPr>
      </w:pPr>
      <w:r w:rsidRPr="00F746D4">
        <w:rPr>
          <w:rFonts w:asciiTheme="majorHAnsi" w:hAnsiTheme="majorHAnsi" w:cstheme="majorHAnsi"/>
          <w:b/>
        </w:rPr>
        <w:t xml:space="preserve">Duration: </w:t>
      </w:r>
      <w:r w:rsidRPr="00F746D4">
        <w:rPr>
          <w:rFonts w:asciiTheme="majorHAnsi" w:hAnsiTheme="majorHAnsi" w:cstheme="majorHAnsi"/>
        </w:rPr>
        <w:t>10 weeks (summer or fall)</w:t>
      </w:r>
    </w:p>
    <w:p w14:paraId="5443643C" w14:textId="77777777" w:rsidR="00E9391F" w:rsidRPr="00F746D4" w:rsidRDefault="00E9391F" w:rsidP="00E9391F">
      <w:pPr>
        <w:spacing w:line="276" w:lineRule="auto"/>
        <w:rPr>
          <w:rFonts w:asciiTheme="majorHAnsi" w:hAnsiTheme="majorHAnsi" w:cstheme="majorHAnsi"/>
          <w:b/>
        </w:rPr>
      </w:pPr>
      <w:r w:rsidRPr="00F746D4">
        <w:rPr>
          <w:rFonts w:asciiTheme="majorHAnsi" w:hAnsiTheme="majorHAnsi" w:cstheme="majorHAnsi"/>
          <w:b/>
        </w:rPr>
        <w:t xml:space="preserve">Number of placements: </w:t>
      </w:r>
      <w:r w:rsidRPr="00F746D4">
        <w:rPr>
          <w:rFonts w:asciiTheme="majorHAnsi" w:hAnsiTheme="majorHAnsi" w:cstheme="majorHAnsi"/>
        </w:rPr>
        <w:t>2</w:t>
      </w:r>
    </w:p>
    <w:p w14:paraId="38692784" w14:textId="38D94197" w:rsidR="00E9391F" w:rsidRPr="00F746D4" w:rsidRDefault="00E9391F" w:rsidP="00E9391F">
      <w:pPr>
        <w:spacing w:line="276" w:lineRule="auto"/>
        <w:rPr>
          <w:rFonts w:asciiTheme="majorHAnsi" w:hAnsiTheme="majorHAnsi" w:cstheme="majorHAnsi"/>
        </w:rPr>
      </w:pPr>
      <w:r w:rsidRPr="00F746D4">
        <w:rPr>
          <w:rFonts w:asciiTheme="majorHAnsi" w:hAnsiTheme="majorHAnsi" w:cstheme="majorHAnsi"/>
          <w:b/>
        </w:rPr>
        <w:t xml:space="preserve">Description: </w:t>
      </w:r>
      <w:r w:rsidRPr="00F746D4">
        <w:rPr>
          <w:rFonts w:asciiTheme="majorHAnsi" w:hAnsiTheme="majorHAnsi" w:cstheme="majorHAnsi"/>
        </w:rPr>
        <w:t xml:space="preserve">The Institute for </w:t>
      </w:r>
      <w:proofErr w:type="gramStart"/>
      <w:r w:rsidRPr="00F746D4">
        <w:rPr>
          <w:rFonts w:asciiTheme="majorHAnsi" w:hAnsiTheme="majorHAnsi" w:cstheme="majorHAnsi"/>
        </w:rPr>
        <w:t>Justice &amp;</w:t>
      </w:r>
      <w:proofErr w:type="gramEnd"/>
      <w:r w:rsidRPr="00F746D4">
        <w:rPr>
          <w:rFonts w:asciiTheme="majorHAnsi" w:hAnsiTheme="majorHAnsi" w:cstheme="majorHAnsi"/>
        </w:rPr>
        <w:t xml:space="preserve"> Democracy in Haiti (IJDH) and the Bureau des </w:t>
      </w:r>
      <w:proofErr w:type="spellStart"/>
      <w:r w:rsidRPr="00F746D4">
        <w:rPr>
          <w:rFonts w:asciiTheme="majorHAnsi" w:hAnsiTheme="majorHAnsi" w:cstheme="majorHAnsi"/>
        </w:rPr>
        <w:t>Avocats</w:t>
      </w:r>
      <w:proofErr w:type="spellEnd"/>
      <w:r w:rsidRPr="00F746D4">
        <w:rPr>
          <w:rFonts w:asciiTheme="majorHAnsi" w:hAnsiTheme="majorHAnsi" w:cstheme="majorHAnsi"/>
        </w:rPr>
        <w:t xml:space="preserve"> </w:t>
      </w:r>
      <w:proofErr w:type="spellStart"/>
      <w:r w:rsidRPr="00F746D4">
        <w:rPr>
          <w:rFonts w:asciiTheme="majorHAnsi" w:hAnsiTheme="majorHAnsi" w:cstheme="majorHAnsi"/>
        </w:rPr>
        <w:t>Internationaux</w:t>
      </w:r>
      <w:proofErr w:type="spellEnd"/>
      <w:r w:rsidRPr="00F746D4">
        <w:rPr>
          <w:rFonts w:asciiTheme="majorHAnsi" w:hAnsiTheme="majorHAnsi" w:cstheme="majorHAnsi"/>
        </w:rPr>
        <w:t xml:space="preserve"> (BAI) advance the Haitian people’s struggle for justice and democracy in Haiti and on the international stage. IJDH and BAI advocate, litigate, build constituencies and nurtures networks to create systemic pathways to justice for marginalized Haitians and to hold international human rights violators accountable. IJDH amplifies Haitian voices in places outside Haiti where decisions about their rights are made and helps to build an accurate, rights-based narrative of Haiti internationally. IJDH provides structural support to fortify the capacity &amp; impact of BAI, while BAI provides essential framing &amp; guidance for IJDH’s work. For more information, see </w:t>
      </w:r>
      <w:hyperlink r:id="rId31" w:history="1">
        <w:r w:rsidRPr="00F746D4">
          <w:rPr>
            <w:rStyle w:val="Hyperlink"/>
            <w:rFonts w:asciiTheme="majorHAnsi" w:hAnsiTheme="majorHAnsi" w:cstheme="majorHAnsi"/>
          </w:rPr>
          <w:t>ijdh.org</w:t>
        </w:r>
      </w:hyperlink>
      <w:r w:rsidRPr="00F746D4">
        <w:rPr>
          <w:rFonts w:asciiTheme="majorHAnsi" w:hAnsiTheme="majorHAnsi" w:cstheme="majorHAnsi"/>
        </w:rPr>
        <w:t>.</w:t>
      </w:r>
    </w:p>
    <w:p w14:paraId="14CC80D9" w14:textId="0F3DB9BE" w:rsidR="00E9391F" w:rsidRPr="00F746D4" w:rsidRDefault="00E9391F" w:rsidP="00E9391F">
      <w:pPr>
        <w:spacing w:line="276" w:lineRule="auto"/>
        <w:rPr>
          <w:rFonts w:asciiTheme="majorHAnsi" w:hAnsiTheme="majorHAnsi" w:cstheme="majorHAnsi"/>
        </w:rPr>
      </w:pPr>
      <w:r w:rsidRPr="00F746D4">
        <w:rPr>
          <w:rFonts w:asciiTheme="majorHAnsi" w:hAnsiTheme="majorHAnsi" w:cstheme="majorHAnsi"/>
          <w:b/>
        </w:rPr>
        <w:t>Fellow Qualifications:</w:t>
      </w:r>
      <w:r w:rsidRPr="00F746D4">
        <w:rPr>
          <w:rFonts w:asciiTheme="majorHAnsi" w:hAnsiTheme="majorHAnsi" w:cstheme="majorHAnsi"/>
        </w:rPr>
        <w:t xml:space="preserve"> Strong research and writing skills, knowledge of international human rights law, international and regional (Latin American) human rights instruments, US human rights litigation and advocacy avenues, interest and prior work on Haiti a plus, strong preference for candidates with French and/or Kreyol language skills. Someone who is comfortable asking questions and taking initiative.</w:t>
      </w:r>
    </w:p>
    <w:p w14:paraId="6254B75B" w14:textId="77777777" w:rsidR="00D5770E" w:rsidRPr="00F746D4" w:rsidRDefault="00D5770E" w:rsidP="00D5770E">
      <w:pPr>
        <w:spacing w:after="160" w:line="276" w:lineRule="auto"/>
        <w:rPr>
          <w:rFonts w:asciiTheme="majorHAnsi" w:hAnsiTheme="majorHAnsi" w:cstheme="majorHAnsi"/>
          <w:b/>
          <w:color w:val="000000" w:themeColor="text1"/>
        </w:rPr>
      </w:pPr>
    </w:p>
    <w:p w14:paraId="47056205" w14:textId="329455F6" w:rsidR="00C44B23" w:rsidRPr="00F746D4" w:rsidRDefault="00D5770E" w:rsidP="00726EB5">
      <w:pPr>
        <w:spacing w:after="160"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Inter-American Commission on Human Rights (IACHR) </w:t>
      </w:r>
      <w:r w:rsidRPr="00F746D4">
        <w:rPr>
          <w:rFonts w:asciiTheme="majorHAnsi" w:hAnsiTheme="majorHAnsi" w:cstheme="majorHAnsi"/>
          <w:b/>
          <w:color w:val="000000" w:themeColor="text1"/>
        </w:rPr>
        <w:br/>
        <w:t xml:space="preserve">Location: </w:t>
      </w:r>
      <w:r w:rsidRPr="00F746D4">
        <w:rPr>
          <w:rFonts w:asciiTheme="majorHAnsi" w:hAnsiTheme="majorHAnsi" w:cstheme="majorHAnsi"/>
          <w:color w:val="000000" w:themeColor="text1"/>
        </w:rPr>
        <w:t>Washington, DC (remote until further notice</w:t>
      </w:r>
      <w:proofErr w:type="gramStart"/>
      <w:r w:rsidRPr="00F746D4">
        <w:rPr>
          <w:rFonts w:asciiTheme="majorHAnsi" w:hAnsiTheme="majorHAnsi" w:cstheme="majorHAnsi"/>
          <w:color w:val="000000" w:themeColor="text1"/>
        </w:rPr>
        <w:t>)</w:t>
      </w:r>
      <w:proofErr w:type="gramEnd"/>
      <w:r w:rsidRPr="00F746D4">
        <w:rPr>
          <w:rFonts w:asciiTheme="majorHAnsi" w:hAnsiTheme="majorHAnsi" w:cstheme="majorHAnsi"/>
          <w:b/>
          <w:color w:val="000000" w:themeColor="text1"/>
        </w:rPr>
        <w:br/>
        <w:t xml:space="preserve">Duration: </w:t>
      </w:r>
      <w:r w:rsidRPr="00F746D4">
        <w:rPr>
          <w:rFonts w:asciiTheme="majorHAnsi" w:hAnsiTheme="majorHAnsi" w:cstheme="majorHAnsi"/>
          <w:color w:val="000000" w:themeColor="text1"/>
        </w:rPr>
        <w:t xml:space="preserve">10 weeks (June 9–August 18, 2022) </w:t>
      </w:r>
      <w:r w:rsidRPr="00F746D4">
        <w:rPr>
          <w:rFonts w:asciiTheme="majorHAnsi" w:hAnsiTheme="majorHAnsi" w:cstheme="majorHAnsi"/>
          <w:color w:val="000000" w:themeColor="text1"/>
        </w:rPr>
        <w:br/>
      </w: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1</w:t>
      </w:r>
      <w:r w:rsidRPr="00F746D4">
        <w:rPr>
          <w:rFonts w:asciiTheme="majorHAnsi" w:hAnsiTheme="majorHAnsi" w:cstheme="majorHAnsi"/>
          <w:b/>
          <w:color w:val="000000" w:themeColor="text1"/>
        </w:rPr>
        <w:br/>
        <w:t xml:space="preserve">Description: </w:t>
      </w:r>
      <w:r w:rsidRPr="00F746D4">
        <w:rPr>
          <w:rFonts w:asciiTheme="majorHAnsi" w:hAnsiTheme="majorHAnsi" w:cstheme="majorHAnsi"/>
          <w:color w:val="000000" w:themeColor="text1"/>
        </w:rPr>
        <w:t xml:space="preserve">The IACHR is one of two bodies in the inter-American system for the promotion and protection of human rights. The other is the Inter-American Court of Human Rights located in San José, Costa Rica. The IACHR is an autonomous organ of the Organization of American States; its mandate is in the OAS Charter and the American Convention on Human Rights. The IACHR has seven members who act independently of any particular government. To carry out its mandate, the Commission inter alia: receives, analyzes and investigates individual petitions which allege human rights violations; observes the general human rights situation in member States and publishes reports as it considers appropriate; carries out visits to countries to engage in more in-depth analysis of the general situation and/or to investigate a specific situation; requests States to adopt specific "precautionary measures" to avoid serious and irreparable harm to human rights in urgent cases; requests that the Court order "provisional measures" in urgent cases; submits cases to the Inter-American Court and appears before the Court in the litigation of cases. Students interested in this internship must be able to work in at least two of the </w:t>
      </w:r>
      <w:r w:rsidRPr="00F746D4">
        <w:rPr>
          <w:rFonts w:asciiTheme="majorHAnsi" w:hAnsiTheme="majorHAnsi" w:cstheme="majorHAnsi"/>
          <w:color w:val="000000" w:themeColor="text1"/>
          <w:shd w:val="clear" w:color="auto" w:fill="FFFFFF"/>
        </w:rPr>
        <w:t xml:space="preserve">four official languages of the OAS (English, Spanish, Portuguese, and French). Although Spanish is not required, some level of Spanish proficiency is strongly recommended, as most working meetings are conducted in Spanish. </w:t>
      </w:r>
      <w:r w:rsidRPr="00F746D4">
        <w:rPr>
          <w:rFonts w:asciiTheme="majorHAnsi" w:hAnsiTheme="majorHAnsi" w:cstheme="majorHAnsi"/>
          <w:color w:val="000000" w:themeColor="text1"/>
        </w:rPr>
        <w:t xml:space="preserve">For more information, see </w:t>
      </w:r>
      <w:hyperlink r:id="rId32" w:history="1">
        <w:r w:rsidRPr="00F746D4">
          <w:rPr>
            <w:rStyle w:val="Hyperlink"/>
            <w:rFonts w:asciiTheme="majorHAnsi" w:hAnsiTheme="majorHAnsi" w:cstheme="majorHAnsi"/>
          </w:rPr>
          <w:t>cidh.oas.org</w:t>
        </w:r>
      </w:hyperlink>
      <w:r w:rsidRPr="00F746D4">
        <w:rPr>
          <w:rFonts w:asciiTheme="majorHAnsi" w:hAnsiTheme="majorHAnsi" w:cstheme="majorHAnsi"/>
          <w:color w:val="000000" w:themeColor="text1"/>
        </w:rPr>
        <w:t>.</w:t>
      </w:r>
    </w:p>
    <w:p w14:paraId="44AEC138" w14:textId="77777777" w:rsidR="002A5287" w:rsidRPr="00F746D4" w:rsidRDefault="002A5287" w:rsidP="00174D16">
      <w:pPr>
        <w:tabs>
          <w:tab w:val="left" w:pos="3795"/>
        </w:tabs>
        <w:spacing w:line="276" w:lineRule="auto"/>
        <w:rPr>
          <w:rFonts w:asciiTheme="majorHAnsi" w:hAnsiTheme="majorHAnsi" w:cstheme="majorHAnsi"/>
          <w:b/>
          <w:color w:val="000000" w:themeColor="text1"/>
        </w:rPr>
      </w:pPr>
    </w:p>
    <w:p w14:paraId="3F2CF652"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 xml:space="preserve">National Foundation for India (NFI) </w:t>
      </w:r>
    </w:p>
    <w:p w14:paraId="3AF28633"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lastRenderedPageBreak/>
        <w:t xml:space="preserve">Location: </w:t>
      </w:r>
      <w:r w:rsidRPr="00F746D4">
        <w:rPr>
          <w:rFonts w:asciiTheme="majorHAnsi" w:hAnsiTheme="majorHAnsi" w:cstheme="majorHAnsi"/>
          <w:color w:val="000000" w:themeColor="text1"/>
        </w:rPr>
        <w:t>New Delhi, India (remote unless COVID restrictions are lifted)</w:t>
      </w:r>
    </w:p>
    <w:p w14:paraId="05132746"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Duration</w:t>
      </w:r>
      <w:r w:rsidRPr="00F746D4">
        <w:rPr>
          <w:rFonts w:asciiTheme="majorHAnsi" w:hAnsiTheme="majorHAnsi" w:cstheme="majorHAnsi"/>
          <w:color w:val="000000" w:themeColor="text1"/>
        </w:rPr>
        <w:t xml:space="preserve">: 10 weeks (summer or fall) </w:t>
      </w:r>
    </w:p>
    <w:p w14:paraId="4AD66C9D"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Number of Placements:</w:t>
      </w:r>
      <w:r w:rsidRPr="00F746D4">
        <w:rPr>
          <w:rFonts w:asciiTheme="majorHAnsi" w:hAnsiTheme="majorHAnsi" w:cstheme="majorHAnsi"/>
          <w:color w:val="000000" w:themeColor="text1"/>
        </w:rPr>
        <w:t xml:space="preserve"> 3 </w:t>
      </w:r>
    </w:p>
    <w:p w14:paraId="1F11A81E"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 xml:space="preserve">Description: </w:t>
      </w:r>
      <w:r w:rsidRPr="00F746D4">
        <w:rPr>
          <w:rFonts w:asciiTheme="majorHAnsi" w:hAnsiTheme="majorHAnsi" w:cstheme="majorHAnsi"/>
          <w:color w:val="000000" w:themeColor="text1"/>
          <w:lang w:val="en-IN"/>
        </w:rPr>
        <w:t xml:space="preserve">Founded in 1992, as India’s first independent domestic philanthropy, National Foundation for India has worked closely with and supported more than 250 small organisations. NFI works with some of the poorest and most marginalised communities in the country including Muslims, </w:t>
      </w:r>
      <w:proofErr w:type="spellStart"/>
      <w:r w:rsidRPr="00F746D4">
        <w:rPr>
          <w:rFonts w:asciiTheme="majorHAnsi" w:hAnsiTheme="majorHAnsi" w:cstheme="majorHAnsi"/>
          <w:color w:val="000000" w:themeColor="text1"/>
          <w:lang w:val="en-IN"/>
        </w:rPr>
        <w:t>Dalits</w:t>
      </w:r>
      <w:proofErr w:type="spellEnd"/>
      <w:r w:rsidRPr="00F746D4">
        <w:rPr>
          <w:rFonts w:asciiTheme="majorHAnsi" w:hAnsiTheme="majorHAnsi" w:cstheme="majorHAnsi"/>
          <w:color w:val="000000" w:themeColor="text1"/>
          <w:lang w:val="en-IN"/>
        </w:rPr>
        <w:t xml:space="preserve"> and indigenous </w:t>
      </w:r>
      <w:proofErr w:type="gramStart"/>
      <w:r w:rsidRPr="00F746D4">
        <w:rPr>
          <w:rFonts w:asciiTheme="majorHAnsi" w:hAnsiTheme="majorHAnsi" w:cstheme="majorHAnsi"/>
          <w:color w:val="000000" w:themeColor="text1"/>
          <w:lang w:val="en-IN"/>
        </w:rPr>
        <w:t>minorities</w:t>
      </w:r>
      <w:proofErr w:type="gramEnd"/>
      <w:r w:rsidRPr="00F746D4">
        <w:rPr>
          <w:rFonts w:asciiTheme="majorHAnsi" w:hAnsiTheme="majorHAnsi" w:cstheme="majorHAnsi"/>
          <w:color w:val="000000" w:themeColor="text1"/>
          <w:lang w:val="en-IN"/>
        </w:rPr>
        <w:t xml:space="preserve"> communities. NFI is a rights-based organisations working on issues of social justice through its flagship programs including capacity building support for small community based organisations, media and community fellowships and a nascent climate justice program. </w:t>
      </w:r>
    </w:p>
    <w:p w14:paraId="036B3BA7"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lang w:val="en-IN"/>
        </w:rPr>
        <w:t> </w:t>
      </w:r>
    </w:p>
    <w:p w14:paraId="43DC2459"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lang w:val="en-IN"/>
        </w:rPr>
        <w:t xml:space="preserve">Interns from NYU can potentially focus on a wide range of topic including: </w:t>
      </w:r>
    </w:p>
    <w:p w14:paraId="6F6B4A63" w14:textId="77777777" w:rsidR="002A5287" w:rsidRPr="00F746D4" w:rsidRDefault="002A5287" w:rsidP="002A5287">
      <w:pPr>
        <w:numPr>
          <w:ilvl w:val="0"/>
          <w:numId w:val="15"/>
        </w:num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Climate Justice </w:t>
      </w:r>
    </w:p>
    <w:p w14:paraId="0211B2ED" w14:textId="77777777" w:rsidR="002A5287" w:rsidRPr="00F746D4" w:rsidRDefault="002A5287" w:rsidP="002A5287">
      <w:pPr>
        <w:numPr>
          <w:ilvl w:val="0"/>
          <w:numId w:val="15"/>
        </w:num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Issues of farm distress in India </w:t>
      </w:r>
    </w:p>
    <w:p w14:paraId="7C09E46B" w14:textId="77777777" w:rsidR="002A5287" w:rsidRPr="00F746D4" w:rsidRDefault="002A5287" w:rsidP="002A5287">
      <w:pPr>
        <w:numPr>
          <w:ilvl w:val="0"/>
          <w:numId w:val="15"/>
        </w:num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Media Freedom/Journalism Fellowship </w:t>
      </w:r>
    </w:p>
    <w:p w14:paraId="228CD12A" w14:textId="77777777" w:rsidR="002A5287" w:rsidRPr="00F746D4" w:rsidRDefault="002A5287" w:rsidP="002A5287">
      <w:pPr>
        <w:numPr>
          <w:ilvl w:val="0"/>
          <w:numId w:val="15"/>
        </w:num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Capacity building of smaller groups. </w:t>
      </w:r>
    </w:p>
    <w:p w14:paraId="0F40FF38"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w:t>
      </w:r>
    </w:p>
    <w:p w14:paraId="4B8BBB58" w14:textId="77777777" w:rsidR="002A5287" w:rsidRPr="00F746D4" w:rsidRDefault="002A5287" w:rsidP="002A5287">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The intern would work directly either with the Executive Director or the respective program lead on the issue and assist in the day-to-day work of the program. There would be ample opportunities provided to travel and interact directly with communities.  Each internship would be tailor-made with the student in order to maximize their learning opportunities while at NFI. For more information, see </w:t>
      </w:r>
      <w:hyperlink r:id="rId33" w:tgtFrame="_blank" w:history="1">
        <w:r w:rsidRPr="00F746D4">
          <w:rPr>
            <w:rStyle w:val="Hyperlink"/>
            <w:rFonts w:asciiTheme="majorHAnsi" w:hAnsiTheme="majorHAnsi" w:cstheme="majorHAnsi"/>
          </w:rPr>
          <w:t>https://www.nfi.org.in/</w:t>
        </w:r>
      </w:hyperlink>
      <w:r w:rsidRPr="00F746D4">
        <w:rPr>
          <w:rFonts w:asciiTheme="majorHAnsi" w:hAnsiTheme="majorHAnsi" w:cstheme="majorHAnsi"/>
          <w:color w:val="000000" w:themeColor="text1"/>
        </w:rPr>
        <w:t xml:space="preserve">. </w:t>
      </w:r>
    </w:p>
    <w:p w14:paraId="275ED842" w14:textId="77777777" w:rsidR="004C3034" w:rsidRPr="00F746D4" w:rsidRDefault="004C3034" w:rsidP="00174D16">
      <w:pPr>
        <w:tabs>
          <w:tab w:val="left" w:pos="3795"/>
        </w:tabs>
        <w:spacing w:line="276" w:lineRule="auto"/>
        <w:rPr>
          <w:rFonts w:asciiTheme="majorHAnsi" w:hAnsiTheme="majorHAnsi" w:cstheme="majorHAnsi"/>
          <w:color w:val="000000" w:themeColor="text1"/>
        </w:rPr>
      </w:pPr>
    </w:p>
    <w:p w14:paraId="30F60EBF" w14:textId="6AA091B2" w:rsidR="00051B99" w:rsidRPr="00F746D4" w:rsidRDefault="00051B99" w:rsidP="00174D16">
      <w:pPr>
        <w:tabs>
          <w:tab w:val="left" w:pos="3795"/>
        </w:tabs>
        <w:spacing w:line="276" w:lineRule="auto"/>
        <w:rPr>
          <w:rFonts w:asciiTheme="majorHAnsi" w:hAnsiTheme="majorHAnsi" w:cstheme="majorHAnsi"/>
          <w:color w:val="000000" w:themeColor="text1"/>
        </w:rPr>
      </w:pPr>
    </w:p>
    <w:p w14:paraId="4CFC79CE" w14:textId="7753F74B" w:rsidR="00051B99" w:rsidRPr="00F746D4" w:rsidRDefault="00051B99" w:rsidP="00051B99">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Penal Reform International [NEW PLACEMENT]</w:t>
      </w:r>
    </w:p>
    <w:p w14:paraId="0CD9AE6D" w14:textId="5CEF12A2" w:rsidR="00051B99" w:rsidRPr="00F746D4" w:rsidRDefault="00051B99" w:rsidP="00051B99">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rPr>
        <w:t>London, United Kingdom</w:t>
      </w:r>
    </w:p>
    <w:p w14:paraId="1605563B" w14:textId="2FFC853F" w:rsidR="00051B99" w:rsidRPr="00F746D4" w:rsidRDefault="00051B99" w:rsidP="00051B99">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lang w:val="en-GB"/>
        </w:rPr>
        <w:t>10 weeks</w:t>
      </w:r>
      <w:r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(summer or fall</w:t>
      </w:r>
      <w:proofErr w:type="gramStart"/>
      <w:r w:rsidRPr="00F746D4">
        <w:rPr>
          <w:rFonts w:asciiTheme="majorHAnsi" w:hAnsiTheme="majorHAnsi" w:cstheme="majorHAnsi"/>
          <w:color w:val="000000" w:themeColor="text1"/>
        </w:rPr>
        <w:t>)</w:t>
      </w:r>
      <w:proofErr w:type="gramEnd"/>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lang w:val="en-GB"/>
        </w:rPr>
        <w:t>2</w:t>
      </w:r>
    </w:p>
    <w:p w14:paraId="65C9C59C" w14:textId="31D0391D" w:rsidR="00051B99" w:rsidRPr="00F746D4" w:rsidRDefault="00051B99" w:rsidP="00051B99">
      <w:pPr>
        <w:spacing w:line="276" w:lineRule="auto"/>
        <w:rPr>
          <w:rFonts w:asciiTheme="majorHAnsi" w:hAnsiTheme="majorHAnsi" w:cstheme="majorHAnsi"/>
          <w:color w:val="000000" w:themeColor="text1"/>
          <w:lang w:val="en-GB"/>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Penal Reform International (PRI) is a non-governmental organization working globally to promote criminal justice systems that uphold human rights for all and do no harm. PRI works to make criminal justice systems non-discriminatory and protect the rights of disadvantaged people. We run practical human rights programs and support reforms that make criminal justice fair and effective.</w:t>
      </w:r>
      <w:r w:rsidRPr="00F746D4">
        <w:rPr>
          <w:rFonts w:asciiTheme="majorHAnsi" w:hAnsiTheme="majorHAnsi" w:cstheme="majorHAnsi"/>
          <w:color w:val="000000" w:themeColor="text1"/>
          <w:lang w:val="en-GB"/>
        </w:rPr>
        <w:t xml:space="preserve"> PRI takes </w:t>
      </w:r>
      <w:r w:rsidRPr="00F746D4">
        <w:rPr>
          <w:rFonts w:asciiTheme="majorHAnsi" w:hAnsiTheme="majorHAnsi" w:cstheme="majorHAnsi"/>
          <w:color w:val="000000" w:themeColor="text1"/>
        </w:rPr>
        <w:t>a proactive role with government actors, engaging and convincing them of our agenda by adopting a practical and respectful approach, and building trust and long-term collaboration.</w:t>
      </w:r>
      <w:r w:rsidRPr="00F746D4">
        <w:rPr>
          <w:rFonts w:asciiTheme="majorHAnsi" w:hAnsiTheme="majorHAnsi" w:cstheme="majorHAnsi"/>
          <w:color w:val="000000" w:themeColor="text1"/>
          <w:lang w:val="en-GB"/>
        </w:rPr>
        <w:t xml:space="preserve">For more information, see </w:t>
      </w:r>
      <w:hyperlink r:id="rId34" w:history="1">
        <w:r w:rsidRPr="00F746D4">
          <w:rPr>
            <w:rStyle w:val="Hyperlink"/>
            <w:rFonts w:asciiTheme="majorHAnsi" w:hAnsiTheme="majorHAnsi" w:cstheme="majorHAnsi"/>
          </w:rPr>
          <w:t>penalreform.org</w:t>
        </w:r>
      </w:hyperlink>
      <w:r w:rsidRPr="00F746D4">
        <w:rPr>
          <w:rFonts w:asciiTheme="majorHAnsi" w:hAnsiTheme="majorHAnsi" w:cstheme="majorHAnsi"/>
        </w:rPr>
        <w:t>.</w:t>
      </w:r>
      <w:r w:rsidRPr="00F746D4">
        <w:rPr>
          <w:rFonts w:asciiTheme="majorHAnsi" w:hAnsiTheme="majorHAnsi" w:cstheme="majorHAnsi"/>
          <w:color w:val="000000" w:themeColor="text1"/>
          <w:lang w:val="en-GB"/>
        </w:rPr>
        <w:t xml:space="preserve"> </w:t>
      </w:r>
    </w:p>
    <w:p w14:paraId="7C1A9D08" w14:textId="77777777" w:rsidR="00F73DC2" w:rsidRPr="00F746D4" w:rsidRDefault="00F73DC2" w:rsidP="004C3034">
      <w:pPr>
        <w:pStyle w:val="NoSpacing"/>
        <w:spacing w:line="276" w:lineRule="auto"/>
        <w:rPr>
          <w:rFonts w:asciiTheme="majorHAnsi" w:hAnsiTheme="majorHAnsi" w:cstheme="majorHAnsi"/>
          <w:b/>
          <w:bCs/>
        </w:rPr>
      </w:pPr>
    </w:p>
    <w:p w14:paraId="442C94D5" w14:textId="79528582" w:rsidR="00F73DC2" w:rsidRPr="00F746D4" w:rsidRDefault="00F73DC2" w:rsidP="004C3034">
      <w:pPr>
        <w:pStyle w:val="NoSpacing"/>
        <w:spacing w:line="276" w:lineRule="auto"/>
        <w:rPr>
          <w:rFonts w:asciiTheme="majorHAnsi" w:hAnsiTheme="majorHAnsi" w:cstheme="majorHAnsi"/>
          <w:b/>
          <w:bCs/>
        </w:rPr>
      </w:pPr>
    </w:p>
    <w:p w14:paraId="5A274602" w14:textId="74A7E965" w:rsidR="00F73DC2" w:rsidRPr="00F746D4" w:rsidRDefault="004C3034" w:rsidP="004C3034">
      <w:pPr>
        <w:pStyle w:val="NoSpacing"/>
        <w:spacing w:line="276" w:lineRule="auto"/>
        <w:rPr>
          <w:rFonts w:asciiTheme="majorHAnsi" w:hAnsiTheme="majorHAnsi" w:cstheme="majorHAnsi"/>
        </w:rPr>
      </w:pPr>
      <w:r w:rsidRPr="00F746D4">
        <w:rPr>
          <w:rFonts w:asciiTheme="majorHAnsi" w:hAnsiTheme="majorHAnsi" w:cstheme="majorHAnsi"/>
          <w:b/>
          <w:bCs/>
        </w:rPr>
        <w:t>Reprieve</w:t>
      </w:r>
      <w:r w:rsidRPr="00F746D4">
        <w:rPr>
          <w:rFonts w:asciiTheme="majorHAnsi" w:hAnsiTheme="majorHAnsi" w:cstheme="majorHAnsi"/>
          <w:b/>
          <w:bCs/>
        </w:rPr>
        <w:br/>
        <w:t xml:space="preserve">Location: </w:t>
      </w:r>
      <w:r w:rsidR="00F73DC2" w:rsidRPr="00F746D4">
        <w:rPr>
          <w:rFonts w:asciiTheme="majorHAnsi" w:hAnsiTheme="majorHAnsi" w:cstheme="majorHAnsi"/>
        </w:rPr>
        <w:t xml:space="preserve">London, United Kingdom </w:t>
      </w:r>
      <w:r w:rsidR="00B270D2" w:rsidRPr="00F746D4">
        <w:rPr>
          <w:rFonts w:asciiTheme="majorHAnsi" w:hAnsiTheme="majorHAnsi" w:cstheme="majorHAnsi"/>
        </w:rPr>
        <w:t>(hybrid)</w:t>
      </w:r>
    </w:p>
    <w:p w14:paraId="27E2D96E" w14:textId="6D25B1EA" w:rsidR="004C3034" w:rsidRPr="00F746D4" w:rsidRDefault="004C3034" w:rsidP="004C3034">
      <w:pPr>
        <w:pStyle w:val="NoSpacing"/>
        <w:spacing w:line="276" w:lineRule="auto"/>
        <w:rPr>
          <w:rFonts w:asciiTheme="majorHAnsi" w:hAnsiTheme="majorHAnsi" w:cstheme="majorHAnsi"/>
          <w:lang w:val="en-GB"/>
        </w:rPr>
      </w:pPr>
      <w:r w:rsidRPr="00F746D4">
        <w:rPr>
          <w:rFonts w:asciiTheme="majorHAnsi" w:hAnsiTheme="majorHAnsi" w:cstheme="majorHAnsi"/>
          <w:b/>
          <w:bCs/>
        </w:rPr>
        <w:t xml:space="preserve">Duration: </w:t>
      </w:r>
      <w:r w:rsidRPr="00F746D4">
        <w:rPr>
          <w:rFonts w:asciiTheme="majorHAnsi" w:hAnsiTheme="majorHAnsi" w:cstheme="majorHAnsi"/>
        </w:rPr>
        <w:t>Minimum 10 weeks (summer or fall)</w:t>
      </w:r>
      <w:r w:rsidRPr="00F746D4">
        <w:rPr>
          <w:rFonts w:asciiTheme="majorHAnsi" w:hAnsiTheme="majorHAnsi" w:cstheme="majorHAnsi"/>
          <w:b/>
        </w:rPr>
        <w:br/>
      </w:r>
      <w:r w:rsidRPr="00F746D4">
        <w:rPr>
          <w:rFonts w:asciiTheme="majorHAnsi" w:hAnsiTheme="majorHAnsi" w:cstheme="majorHAnsi"/>
          <w:b/>
          <w:bCs/>
        </w:rPr>
        <w:t xml:space="preserve">Number of placements: </w:t>
      </w:r>
      <w:r w:rsidRPr="00F746D4">
        <w:rPr>
          <w:rFonts w:asciiTheme="majorHAnsi" w:hAnsiTheme="majorHAnsi" w:cstheme="majorHAnsi"/>
        </w:rPr>
        <w:t>4</w:t>
      </w:r>
      <w:r w:rsidRPr="00F746D4">
        <w:rPr>
          <w:rFonts w:asciiTheme="majorHAnsi" w:hAnsiTheme="majorHAnsi" w:cstheme="majorHAnsi"/>
          <w:b/>
        </w:rPr>
        <w:br/>
      </w:r>
      <w:r w:rsidRPr="00F746D4">
        <w:rPr>
          <w:rFonts w:asciiTheme="majorHAnsi" w:hAnsiTheme="majorHAnsi" w:cstheme="majorHAnsi"/>
          <w:b/>
          <w:bCs/>
        </w:rPr>
        <w:t xml:space="preserve">Description: </w:t>
      </w:r>
      <w:r w:rsidRPr="00F746D4">
        <w:rPr>
          <w:rFonts w:asciiTheme="majorHAnsi" w:hAnsiTheme="majorHAnsi" w:cstheme="majorHAnsi"/>
          <w:bCs/>
          <w:lang w:val="en-GB"/>
        </w:rPr>
        <w:t xml:space="preserve">Reprieve </w:t>
      </w:r>
      <w:r w:rsidRPr="00F746D4">
        <w:rPr>
          <w:rFonts w:asciiTheme="majorHAnsi" w:hAnsiTheme="majorHAnsi" w:cstheme="majorHAnsi"/>
          <w:lang w:val="en-GB"/>
        </w:rPr>
        <w:t xml:space="preserve">is an international human rights organization based in London that works with </w:t>
      </w:r>
      <w:r w:rsidRPr="00F746D4">
        <w:rPr>
          <w:rFonts w:asciiTheme="majorHAnsi" w:hAnsiTheme="majorHAnsi" w:cstheme="majorHAnsi"/>
          <w:lang w:val="en-GB"/>
        </w:rPr>
        <w:lastRenderedPageBreak/>
        <w:t xml:space="preserve">partner organizations including Reprieve US (collectively “Reprieve”) and other partners around the world. Founded in 1999, we provide free legal and investigative support to some of the world’s most vulnerable people: those who face the death penalty and those who are the victims of extreme human rights abuses committed by states in the name of “counter-terrorism” or “national security”. We pursue strategic initiatives to end extreme human rights abuses through a combination of investigation, litigation, and press and political advocacy. We work closely with our fellows and partner organizations around the world.  We have 50 staff worldwide and engage in-country fellows in Egypt, India, Pakistan, Indonesia, Tanzania, Kenya, and Malawi. ILHR Fellows work in one of our 4 focus areas: death penalty, secret prisons, extrajudicial executions and cross-cutting advocacy fellowships. We are looking for fellows who are committed to our mission, with strong research and drafting skills. </w:t>
      </w:r>
    </w:p>
    <w:p w14:paraId="44BC21E2" w14:textId="77777777" w:rsidR="004C3034" w:rsidRPr="00F746D4" w:rsidRDefault="004C3034" w:rsidP="004C3034">
      <w:pPr>
        <w:pStyle w:val="NoSpacing"/>
        <w:spacing w:line="276" w:lineRule="auto"/>
        <w:rPr>
          <w:rFonts w:asciiTheme="majorHAnsi" w:hAnsiTheme="majorHAnsi" w:cstheme="majorHAnsi"/>
        </w:rPr>
      </w:pPr>
    </w:p>
    <w:p w14:paraId="006CBB8A" w14:textId="77777777" w:rsidR="004C3034" w:rsidRPr="00F746D4" w:rsidRDefault="004C3034" w:rsidP="004C3034">
      <w:pPr>
        <w:pStyle w:val="NoSpacing"/>
        <w:spacing w:line="276" w:lineRule="auto"/>
        <w:ind w:left="720"/>
        <w:rPr>
          <w:rFonts w:asciiTheme="majorHAnsi" w:hAnsiTheme="majorHAnsi" w:cstheme="majorHAnsi"/>
        </w:rPr>
      </w:pPr>
      <w:r w:rsidRPr="00F746D4">
        <w:rPr>
          <w:rFonts w:asciiTheme="majorHAnsi" w:hAnsiTheme="majorHAnsi" w:cstheme="majorHAnsi"/>
        </w:rPr>
        <w:t xml:space="preserve">Reprieve is interested in welcoming candidates to join a team focusing on one of the following four areas: </w:t>
      </w:r>
      <w:r w:rsidRPr="00F746D4">
        <w:rPr>
          <w:rFonts w:asciiTheme="majorHAnsi" w:hAnsiTheme="majorHAnsi" w:cstheme="majorHAnsi"/>
        </w:rPr>
        <w:br/>
      </w:r>
      <w:r w:rsidRPr="00F746D4">
        <w:rPr>
          <w:rFonts w:asciiTheme="majorHAnsi" w:hAnsiTheme="majorHAnsi" w:cstheme="majorHAnsi"/>
        </w:rPr>
        <w:br/>
      </w:r>
      <w:r w:rsidRPr="00F746D4">
        <w:rPr>
          <w:rFonts w:asciiTheme="majorHAnsi" w:hAnsiTheme="majorHAnsi" w:cstheme="majorHAnsi"/>
          <w:u w:val="single"/>
        </w:rPr>
        <w:t>The Death Penalty</w:t>
      </w:r>
      <w:r w:rsidRPr="00F746D4">
        <w:rPr>
          <w:rFonts w:asciiTheme="majorHAnsi" w:hAnsiTheme="majorHAnsi" w:cstheme="majorHAnsi"/>
        </w:rPr>
        <w:t xml:space="preserve">: Reprieve uses strategic initiatives to end the use of the death penalty. We fight to save individuals from execution, but also to challenge whole systems of injustice that result in the implementation of the death penalty by focusing on cases most likely to have a wide strategic impact. We are on the frontline, investigating cases, tracking down evidence and witnesses, and working with attorneys to take action in the courts. We combine legal action with public campaigns and advocacy. </w:t>
      </w:r>
      <w:r w:rsidRPr="00F746D4">
        <w:rPr>
          <w:rFonts w:asciiTheme="majorHAnsi" w:hAnsiTheme="majorHAnsi" w:cstheme="majorHAnsi"/>
        </w:rPr>
        <w:br/>
      </w:r>
      <w:r w:rsidRPr="00F746D4">
        <w:rPr>
          <w:rFonts w:asciiTheme="majorHAnsi" w:hAnsiTheme="majorHAnsi" w:cstheme="majorHAnsi"/>
        </w:rPr>
        <w:br/>
      </w:r>
      <w:r w:rsidRPr="00F746D4">
        <w:rPr>
          <w:rFonts w:asciiTheme="majorHAnsi" w:hAnsiTheme="majorHAnsi" w:cstheme="majorHAnsi"/>
          <w:u w:val="single"/>
        </w:rPr>
        <w:t>Secret Prisons</w:t>
      </w:r>
      <w:r w:rsidRPr="00F746D4">
        <w:rPr>
          <w:rFonts w:asciiTheme="majorHAnsi" w:hAnsiTheme="majorHAnsi" w:cstheme="majorHAnsi"/>
        </w:rPr>
        <w:t xml:space="preserve">: Reprieve works to stop ongoing rendition, unlawful detention and torture/cruel, inhuman and degrading treatment carried out in the name of “counter-terrorism” or “national security.” Past secret prisons related fellowship projects have included working on cases of individuals detained in Guantánamo Bay, and individuals including families many of whom were trafficked—currently detained in Northeast Syria. We work on repatriating and resettling these individuals through a combination of law, policy, and media. </w:t>
      </w:r>
      <w:r w:rsidRPr="00F746D4">
        <w:rPr>
          <w:rFonts w:asciiTheme="majorHAnsi" w:hAnsiTheme="majorHAnsi" w:cstheme="majorHAnsi"/>
        </w:rPr>
        <w:br/>
      </w:r>
      <w:r w:rsidRPr="00F746D4">
        <w:rPr>
          <w:rFonts w:asciiTheme="majorHAnsi" w:hAnsiTheme="majorHAnsi" w:cstheme="majorHAnsi"/>
        </w:rPr>
        <w:br/>
      </w:r>
      <w:r w:rsidRPr="00F746D4">
        <w:rPr>
          <w:rFonts w:asciiTheme="majorHAnsi" w:hAnsiTheme="majorHAnsi" w:cstheme="majorHAnsi"/>
          <w:u w:val="single"/>
        </w:rPr>
        <w:t>Extrajudicial Executions</w:t>
      </w:r>
      <w:r w:rsidRPr="00F746D4">
        <w:rPr>
          <w:rFonts w:asciiTheme="majorHAnsi" w:hAnsiTheme="majorHAnsi" w:cstheme="majorHAnsi"/>
        </w:rPr>
        <w:t>: Reprieve works to end state-sanctioned extrajudicial executions carried out in the name of “counter-terrorism” or “national security,” including off-battlefield use of weaponized drones and the use of, or collusion with, other mechanisms for assassinations. Reprieve is assisting survivors and victims’ families in their fight for legal accountability, transparency and justice. We are seeking an end to the use of extrajudicial execution and complicity in extrajudicial execution by state actors.</w:t>
      </w:r>
      <w:r w:rsidRPr="00F746D4">
        <w:rPr>
          <w:rFonts w:asciiTheme="majorHAnsi" w:hAnsiTheme="majorHAnsi" w:cstheme="majorHAnsi"/>
        </w:rPr>
        <w:br/>
      </w:r>
    </w:p>
    <w:p w14:paraId="666347D7" w14:textId="77777777" w:rsidR="004C3034" w:rsidRPr="00F746D4" w:rsidRDefault="004C3034" w:rsidP="004C3034">
      <w:pPr>
        <w:pStyle w:val="NoSpacing"/>
        <w:spacing w:line="276" w:lineRule="auto"/>
        <w:ind w:left="720"/>
        <w:rPr>
          <w:rFonts w:asciiTheme="majorHAnsi" w:hAnsiTheme="majorHAnsi" w:cstheme="majorHAnsi"/>
        </w:rPr>
      </w:pPr>
      <w:r w:rsidRPr="00F746D4">
        <w:rPr>
          <w:rFonts w:asciiTheme="majorHAnsi" w:hAnsiTheme="majorHAnsi" w:cstheme="majorHAnsi"/>
          <w:u w:val="single"/>
        </w:rPr>
        <w:t>Cross cutting advocacy fellowships</w:t>
      </w:r>
      <w:r w:rsidRPr="00F746D4">
        <w:rPr>
          <w:rFonts w:asciiTheme="majorHAnsi" w:hAnsiTheme="majorHAnsi" w:cstheme="majorHAnsi"/>
        </w:rPr>
        <w:t xml:space="preserve">: As well as working on individual cases and investigations, Reprieve advocates for systemic policy change to end states’ use of capital punishment, extrajudicial executions, and secret prisons. We also campaign publicly and engage with the media around our cases and issues, fighting on behalf of our clients in the court of public opinion as well as the court of law. Our policy and media work is closely integrated with our casework and strategic projects, and aims to secure changes in policy and public opinion across all of our key </w:t>
      </w:r>
      <w:r w:rsidRPr="00F746D4">
        <w:rPr>
          <w:rFonts w:asciiTheme="majorHAnsi" w:hAnsiTheme="majorHAnsi" w:cstheme="majorHAnsi"/>
        </w:rPr>
        <w:lastRenderedPageBreak/>
        <w:t>issues. Reprieve’s current policy goals include supporting legislation to abolish and restrict the scope of the death penalty; strengthening policies to prevent the sharing of torture tainted evidence; preventing US and UK complicity in overseas human rights abuses; and advocating for an end to state-sponsored extrajudicial executions.</w:t>
      </w:r>
    </w:p>
    <w:p w14:paraId="09C7F17B" w14:textId="77777777" w:rsidR="004C3034" w:rsidRPr="00F746D4" w:rsidRDefault="004C3034" w:rsidP="004C3034">
      <w:pPr>
        <w:pStyle w:val="NoSpacing"/>
        <w:spacing w:line="276" w:lineRule="auto"/>
        <w:rPr>
          <w:rFonts w:asciiTheme="majorHAnsi" w:hAnsiTheme="majorHAnsi" w:cstheme="majorHAnsi"/>
        </w:rPr>
      </w:pPr>
    </w:p>
    <w:p w14:paraId="5687A99D" w14:textId="77777777" w:rsidR="004C3034" w:rsidRPr="00F746D4" w:rsidRDefault="004C3034" w:rsidP="004C3034">
      <w:pPr>
        <w:pStyle w:val="NoSpacing"/>
        <w:spacing w:line="276" w:lineRule="auto"/>
        <w:rPr>
          <w:rFonts w:asciiTheme="majorHAnsi" w:hAnsiTheme="majorHAnsi" w:cstheme="majorHAnsi"/>
          <w:lang w:val="en-GB"/>
        </w:rPr>
      </w:pPr>
      <w:r w:rsidRPr="00F746D4">
        <w:rPr>
          <w:rFonts w:asciiTheme="majorHAnsi" w:hAnsiTheme="majorHAnsi" w:cstheme="majorHAnsi"/>
        </w:rPr>
        <w:t xml:space="preserve">For more information, see </w:t>
      </w:r>
      <w:hyperlink r:id="rId35" w:history="1">
        <w:r w:rsidRPr="00F746D4">
          <w:rPr>
            <w:rStyle w:val="Hyperlink"/>
            <w:rFonts w:asciiTheme="majorHAnsi" w:hAnsiTheme="majorHAnsi" w:cstheme="majorHAnsi"/>
          </w:rPr>
          <w:t>reprieve.org</w:t>
        </w:r>
      </w:hyperlink>
      <w:r w:rsidRPr="00F746D4">
        <w:rPr>
          <w:rFonts w:asciiTheme="majorHAnsi" w:hAnsiTheme="majorHAnsi" w:cstheme="majorHAnsi"/>
        </w:rPr>
        <w:t xml:space="preserve">. </w:t>
      </w:r>
    </w:p>
    <w:p w14:paraId="1C62358F" w14:textId="7EAD7C0C" w:rsidR="00BB38D2" w:rsidRPr="00F746D4" w:rsidRDefault="00BB38D2" w:rsidP="00174D16">
      <w:pPr>
        <w:tabs>
          <w:tab w:val="left" w:pos="3795"/>
        </w:tabs>
        <w:spacing w:line="276" w:lineRule="auto"/>
        <w:rPr>
          <w:rFonts w:asciiTheme="majorHAnsi" w:hAnsiTheme="majorHAnsi" w:cstheme="majorHAnsi"/>
          <w:color w:val="000000" w:themeColor="text1"/>
        </w:rPr>
      </w:pPr>
    </w:p>
    <w:p w14:paraId="607CD50A" w14:textId="77777777" w:rsidR="00BB38D2" w:rsidRPr="00F746D4" w:rsidRDefault="00BB38D2" w:rsidP="00174D16">
      <w:pPr>
        <w:tabs>
          <w:tab w:val="left" w:pos="3795"/>
        </w:tabs>
        <w:spacing w:line="276" w:lineRule="auto"/>
        <w:rPr>
          <w:rFonts w:asciiTheme="majorHAnsi" w:hAnsiTheme="majorHAnsi" w:cstheme="majorHAnsi"/>
          <w:color w:val="000000" w:themeColor="text1"/>
        </w:rPr>
      </w:pPr>
    </w:p>
    <w:p w14:paraId="79138C43" w14:textId="7F375EED" w:rsidR="00F748BC" w:rsidRPr="00F746D4" w:rsidRDefault="00F748BC" w:rsidP="00174D16">
      <w:pPr>
        <w:tabs>
          <w:tab w:val="left" w:pos="3795"/>
        </w:tabs>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Southern Africa Litigation Centre (SALC)</w:t>
      </w:r>
    </w:p>
    <w:p w14:paraId="7DF8CCC3" w14:textId="0AE385FD" w:rsidR="00F748BC" w:rsidRPr="00F746D4" w:rsidRDefault="00F748B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color w:val="000000" w:themeColor="text1"/>
        </w:rPr>
        <w:t>Johannesburg, South Africa</w:t>
      </w:r>
      <w:r w:rsidR="00EE3537" w:rsidRPr="00F746D4">
        <w:rPr>
          <w:rFonts w:asciiTheme="majorHAnsi" w:hAnsiTheme="majorHAnsi" w:cstheme="majorHAnsi"/>
          <w:color w:val="000000" w:themeColor="text1"/>
        </w:rPr>
        <w:t xml:space="preserve"> </w:t>
      </w:r>
      <w:r w:rsidR="00EE3537" w:rsidRPr="00F746D4">
        <w:rPr>
          <w:rFonts w:asciiTheme="majorHAnsi" w:hAnsiTheme="majorHAnsi" w:cstheme="majorHAnsi"/>
        </w:rPr>
        <w:t>(remote unless COVID restrictions are lifted)</w:t>
      </w:r>
    </w:p>
    <w:p w14:paraId="4CD460BB" w14:textId="179D433A" w:rsidR="00F748BC" w:rsidRPr="00F746D4" w:rsidRDefault="00F748BC" w:rsidP="00174D16">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w:t>
      </w:r>
      <w:r w:rsidR="006A5E11" w:rsidRPr="00F746D4">
        <w:rPr>
          <w:rFonts w:asciiTheme="majorHAnsi" w:hAnsiTheme="majorHAnsi" w:cstheme="majorHAnsi"/>
          <w:color w:val="000000" w:themeColor="text1"/>
        </w:rPr>
        <w:t>, 12 weeks preferred</w:t>
      </w:r>
      <w:r w:rsidR="00D0221C" w:rsidRPr="00F746D4">
        <w:rPr>
          <w:rFonts w:asciiTheme="majorHAnsi" w:hAnsiTheme="majorHAnsi" w:cstheme="majorHAnsi"/>
          <w:color w:val="000000" w:themeColor="text1"/>
        </w:rPr>
        <w:t xml:space="preserve"> (summer)</w:t>
      </w:r>
    </w:p>
    <w:p w14:paraId="0728D6C0" w14:textId="7B0B61E2" w:rsidR="001526DC" w:rsidRPr="00F746D4" w:rsidRDefault="001526DC" w:rsidP="00174D16">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4</w:t>
      </w:r>
    </w:p>
    <w:p w14:paraId="0A8FC492" w14:textId="28405CEB" w:rsidR="00F748BC" w:rsidRPr="00F746D4" w:rsidRDefault="00F748BC" w:rsidP="00174D16">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 xml:space="preserve">SALC was established in 2005 to promote human rights and the rule of law primarily through litigation support and training in southern Africa, including Angola, Botswana, Democratic Republic of Congo, Lesotho, Malawi, Mozambique, Namibia, South Africa, Swaziland, Zambia, and Zimbabwe. SALC has seven programmatic areas: disability rights, LGBT/sex worker rights, health rights, international criminal justice, </w:t>
      </w:r>
      <w:proofErr w:type="gramStart"/>
      <w:r w:rsidRPr="00F746D4">
        <w:rPr>
          <w:rFonts w:asciiTheme="majorHAnsi" w:hAnsiTheme="majorHAnsi" w:cstheme="majorHAnsi"/>
          <w:color w:val="000000" w:themeColor="text1"/>
        </w:rPr>
        <w:t>freedom</w:t>
      </w:r>
      <w:proofErr w:type="gramEnd"/>
      <w:r w:rsidRPr="00F746D4">
        <w:rPr>
          <w:rFonts w:asciiTheme="majorHAnsi" w:hAnsiTheme="majorHAnsi" w:cstheme="majorHAnsi"/>
          <w:color w:val="000000" w:themeColor="text1"/>
        </w:rPr>
        <w:t xml:space="preserve"> of expression, regional advocacy, and sexual and reproductive rights.</w:t>
      </w:r>
      <w:r w:rsidR="001526DC" w:rsidRPr="00F746D4">
        <w:rPr>
          <w:rFonts w:asciiTheme="majorHAnsi" w:hAnsiTheme="majorHAnsi" w:cstheme="majorHAnsi"/>
          <w:color w:val="000000" w:themeColor="text1"/>
        </w:rPr>
        <w:t xml:space="preserve"> Recent cases </w:t>
      </w:r>
      <w:r w:rsidR="008E7246" w:rsidRPr="00F746D4">
        <w:rPr>
          <w:rFonts w:asciiTheme="majorHAnsi" w:hAnsiTheme="majorHAnsi" w:cstheme="majorHAnsi"/>
          <w:color w:val="000000" w:themeColor="text1"/>
        </w:rPr>
        <w:t>are related to environmental rights and pollution.</w:t>
      </w:r>
      <w:r w:rsidRPr="00F746D4">
        <w:rPr>
          <w:rFonts w:asciiTheme="majorHAnsi" w:hAnsiTheme="majorHAnsi" w:cstheme="majorHAnsi"/>
          <w:color w:val="000000" w:themeColor="text1"/>
        </w:rPr>
        <w:t xml:space="preserve"> Language skills in Portuguese or French are highly desired, but not a prerequisite for this placement. See </w:t>
      </w:r>
      <w:hyperlink r:id="rId36" w:history="1">
        <w:r w:rsidRPr="00F746D4">
          <w:rPr>
            <w:rStyle w:val="Hyperlink"/>
            <w:rFonts w:asciiTheme="majorHAnsi" w:hAnsiTheme="majorHAnsi" w:cstheme="majorHAnsi"/>
          </w:rPr>
          <w:t>southernafricalitigationcentre.org</w:t>
        </w:r>
      </w:hyperlink>
      <w:r w:rsidRPr="00F746D4">
        <w:rPr>
          <w:rFonts w:asciiTheme="majorHAnsi" w:hAnsiTheme="majorHAnsi" w:cstheme="majorHAnsi"/>
        </w:rPr>
        <w:t>.</w:t>
      </w:r>
    </w:p>
    <w:p w14:paraId="6E4D80EC" w14:textId="77777777" w:rsidR="00E9391F" w:rsidRPr="00F746D4" w:rsidRDefault="00E9391F" w:rsidP="00C44B23">
      <w:pPr>
        <w:spacing w:after="160" w:line="259" w:lineRule="auto"/>
        <w:rPr>
          <w:rFonts w:asciiTheme="majorHAnsi" w:hAnsiTheme="majorHAnsi" w:cstheme="majorHAnsi"/>
          <w:color w:val="000000" w:themeColor="text1"/>
        </w:rPr>
      </w:pPr>
    </w:p>
    <w:p w14:paraId="5F26E38D" w14:textId="57B9B6D8" w:rsidR="00C44B23" w:rsidRPr="00F746D4" w:rsidRDefault="00C44B23" w:rsidP="00C44B23">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UN Department of Peacekeeping Operations (DPO)–Justice and Corrections Service (JCS) </w:t>
      </w:r>
    </w:p>
    <w:p w14:paraId="71F48684" w14:textId="69215560" w:rsidR="00C44B23" w:rsidRPr="00F746D4" w:rsidRDefault="00C44B23" w:rsidP="00C44B23">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Location: </w:t>
      </w:r>
      <w:r w:rsidR="00EF24F6" w:rsidRPr="00F746D4">
        <w:rPr>
          <w:rFonts w:asciiTheme="majorHAnsi" w:hAnsiTheme="majorHAnsi" w:cstheme="majorHAnsi"/>
          <w:color w:val="000000" w:themeColor="text1"/>
        </w:rPr>
        <w:t>New York, NY (</w:t>
      </w:r>
      <w:r w:rsidR="00EF24F6" w:rsidRPr="00F746D4">
        <w:rPr>
          <w:rFonts w:ascii="Calibri Light" w:hAnsi="Calibri Light" w:cs="Calibri Light"/>
        </w:rPr>
        <w:t>remote / in-person)</w:t>
      </w:r>
    </w:p>
    <w:p w14:paraId="4CD95E2E" w14:textId="1E57A931" w:rsidR="00C44B23" w:rsidRPr="00F746D4" w:rsidRDefault="00C44B23" w:rsidP="00C44B23">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 xml:space="preserve">12 </w:t>
      </w:r>
      <w:r w:rsidR="007F4747" w:rsidRPr="00F746D4">
        <w:rPr>
          <w:rFonts w:asciiTheme="majorHAnsi" w:hAnsiTheme="majorHAnsi" w:cstheme="majorHAnsi"/>
          <w:color w:val="000000" w:themeColor="text1"/>
        </w:rPr>
        <w:t xml:space="preserve">weeks, extensions may be possible </w:t>
      </w:r>
      <w:r w:rsidRPr="00F746D4">
        <w:rPr>
          <w:rFonts w:asciiTheme="majorHAnsi" w:hAnsiTheme="majorHAnsi" w:cstheme="majorHAnsi"/>
          <w:color w:val="000000" w:themeColor="text1"/>
        </w:rPr>
        <w:t>(summer or fall)</w:t>
      </w:r>
    </w:p>
    <w:p w14:paraId="49FED7A9" w14:textId="7D6306C6" w:rsidR="00C44B23" w:rsidRPr="00F746D4" w:rsidRDefault="00C44B23" w:rsidP="00C44B23">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Number of placements: </w:t>
      </w:r>
      <w:r w:rsidR="00EF24F6" w:rsidRPr="00F746D4">
        <w:rPr>
          <w:rFonts w:asciiTheme="majorHAnsi" w:hAnsiTheme="majorHAnsi" w:cstheme="majorHAnsi"/>
          <w:color w:val="000000" w:themeColor="text1"/>
        </w:rPr>
        <w:t>3</w:t>
      </w:r>
    </w:p>
    <w:p w14:paraId="1DBF2DC2" w14:textId="77777777" w:rsidR="00EF24F6" w:rsidRPr="00F746D4" w:rsidRDefault="00C44B23" w:rsidP="00EF24F6">
      <w:pPr>
        <w:spacing w:line="276" w:lineRule="auto"/>
        <w:rPr>
          <w:rFonts w:asciiTheme="majorHAnsi" w:hAnsiTheme="majorHAnsi" w:cstheme="majorHAnsi"/>
          <w:bCs/>
          <w:color w:val="000000" w:themeColor="text1"/>
        </w:rPr>
      </w:pPr>
      <w:r w:rsidRPr="00F746D4">
        <w:rPr>
          <w:rFonts w:asciiTheme="majorHAnsi" w:hAnsiTheme="majorHAnsi" w:cstheme="majorHAnsi"/>
          <w:b/>
          <w:color w:val="000000" w:themeColor="text1"/>
        </w:rPr>
        <w:t>Description:</w:t>
      </w:r>
      <w:r w:rsidRPr="00F746D4">
        <w:rPr>
          <w:rFonts w:asciiTheme="majorHAnsi" w:hAnsiTheme="majorHAnsi" w:cstheme="majorHAnsi"/>
          <w:color w:val="000000" w:themeColor="text1"/>
        </w:rPr>
        <w:t xml:space="preserve"> </w:t>
      </w:r>
      <w:r w:rsidRPr="00F746D4">
        <w:rPr>
          <w:rFonts w:asciiTheme="majorHAnsi" w:hAnsiTheme="majorHAnsi" w:cstheme="majorHAnsi"/>
          <w:bCs/>
          <w:color w:val="000000" w:themeColor="text1"/>
        </w:rPr>
        <w:t xml:space="preserve"> </w:t>
      </w:r>
      <w:r w:rsidR="00EF24F6" w:rsidRPr="00F746D4">
        <w:rPr>
          <w:rFonts w:asciiTheme="majorHAnsi" w:hAnsiTheme="majorHAnsi" w:cstheme="majorHAnsi"/>
          <w:bCs/>
          <w:color w:val="000000" w:themeColor="text1"/>
        </w:rPr>
        <w:t xml:space="preserve">Justice and corrections experts are deployed the world over in UN peacekeeping operations and special political missions to restore and stabilize justice and corrections systems affected by conflict. JCS supports these experts in the field in a wide variety of ways. These include: planning justice and corrections aspects of peacekeeping operations; advising and assisting justice and corrections field personnel as they work to re-establish the criminal justice chain in cooperation with national and UN police; developing guidance and training materials; delivering training programs; and strengthening partnerships and program delivery with other rule of law actors. </w:t>
      </w:r>
    </w:p>
    <w:p w14:paraId="4A4B2AB5" w14:textId="77777777" w:rsidR="00EF24F6" w:rsidRPr="00F746D4" w:rsidRDefault="00EF24F6" w:rsidP="00EF24F6">
      <w:pPr>
        <w:spacing w:line="276" w:lineRule="auto"/>
        <w:rPr>
          <w:rFonts w:asciiTheme="majorHAnsi" w:hAnsiTheme="majorHAnsi" w:cstheme="majorHAnsi"/>
          <w:bCs/>
          <w:color w:val="000000" w:themeColor="text1"/>
        </w:rPr>
      </w:pPr>
      <w:r w:rsidRPr="00F746D4">
        <w:rPr>
          <w:rFonts w:asciiTheme="majorHAnsi" w:hAnsiTheme="majorHAnsi" w:cstheme="majorHAnsi"/>
          <w:bCs/>
          <w:color w:val="000000" w:themeColor="text1"/>
        </w:rPr>
        <w:t> </w:t>
      </w:r>
    </w:p>
    <w:p w14:paraId="40B23809" w14:textId="77777777" w:rsidR="00EF24F6" w:rsidRPr="00F746D4" w:rsidRDefault="00EF24F6" w:rsidP="00EF24F6">
      <w:pPr>
        <w:spacing w:line="276" w:lineRule="auto"/>
        <w:rPr>
          <w:rFonts w:asciiTheme="majorHAnsi" w:hAnsiTheme="majorHAnsi" w:cstheme="majorHAnsi"/>
          <w:bCs/>
          <w:color w:val="000000" w:themeColor="text1"/>
        </w:rPr>
      </w:pPr>
      <w:r w:rsidRPr="00F746D4">
        <w:rPr>
          <w:rFonts w:asciiTheme="majorHAnsi" w:hAnsiTheme="majorHAnsi" w:cstheme="majorHAnsi"/>
          <w:bCs/>
          <w:color w:val="000000" w:themeColor="text1"/>
        </w:rPr>
        <w:t xml:space="preserve">The justice component of JCS’ work includes: assisting national authorities in the restoration of criminal justice systems to hold perpetrators of crimes to account; laying the foundations for longer-term institutional reform; assisting in the development of national justice strategies and supporting the implementation of rule of law related provisions; and establishing linkages between informal and customary justice systems and the formal justice system. The corrections component of JCS’ work includes: assisting national authorities to improve prison-related legislation, policies and protocols; supporting national prison authorities on operational and security protocols; delivering training; and improving compliance with international standards on the treatment of prisoners. </w:t>
      </w:r>
    </w:p>
    <w:p w14:paraId="101C7E00" w14:textId="77777777" w:rsidR="00EF24F6" w:rsidRPr="00F746D4" w:rsidRDefault="00EF24F6" w:rsidP="00EF24F6">
      <w:pPr>
        <w:spacing w:line="276" w:lineRule="auto"/>
        <w:rPr>
          <w:rFonts w:asciiTheme="majorHAnsi" w:hAnsiTheme="majorHAnsi" w:cstheme="majorHAnsi"/>
          <w:bCs/>
          <w:color w:val="000000" w:themeColor="text1"/>
        </w:rPr>
      </w:pPr>
      <w:r w:rsidRPr="00F746D4">
        <w:rPr>
          <w:rFonts w:asciiTheme="majorHAnsi" w:hAnsiTheme="majorHAnsi" w:cstheme="majorHAnsi"/>
          <w:bCs/>
          <w:color w:val="000000" w:themeColor="text1"/>
        </w:rPr>
        <w:t> </w:t>
      </w:r>
    </w:p>
    <w:p w14:paraId="02B30EFF" w14:textId="797C6081" w:rsidR="00EF24F6" w:rsidRPr="00F746D4" w:rsidRDefault="00EF24F6" w:rsidP="00EF24F6">
      <w:pPr>
        <w:spacing w:line="276" w:lineRule="auto"/>
        <w:rPr>
          <w:rFonts w:asciiTheme="majorHAnsi" w:hAnsiTheme="majorHAnsi" w:cstheme="majorHAnsi"/>
          <w:bCs/>
          <w:color w:val="000000" w:themeColor="text1"/>
        </w:rPr>
      </w:pPr>
      <w:r w:rsidRPr="00F746D4">
        <w:rPr>
          <w:rFonts w:asciiTheme="majorHAnsi" w:hAnsiTheme="majorHAnsi" w:cstheme="majorHAnsi"/>
          <w:bCs/>
          <w:color w:val="000000" w:themeColor="text1"/>
        </w:rPr>
        <w:lastRenderedPageBreak/>
        <w:t xml:space="preserve">For this particular placement, JCS is seeking candidates who can support with the various portfolios including contributions to research regarding national criminal accountability mechanisms in peace operation settings and international support to such mechanisms, engagement with partners on emerging portfolios including relate to accountability for crimes against peacekeepers, and various portfolios related to the successful implementation of corrections in complex environments. Therefore, students interested in this placement should have strong grounding in international criminal law as well as strong analysis and English drafting skills. Knowledge of international and national processes, instruments and mechanisms related to criminal accountability for series crimes and human rights violations is desirable. See </w:t>
      </w:r>
      <w:hyperlink r:id="rId37" w:history="1">
        <w:r w:rsidRPr="00F746D4">
          <w:rPr>
            <w:rStyle w:val="Hyperlink"/>
            <w:rFonts w:asciiTheme="majorHAnsi" w:hAnsiTheme="majorHAnsi" w:cstheme="majorHAnsi"/>
            <w:bCs/>
          </w:rPr>
          <w:t>un.org/</w:t>
        </w:r>
        <w:proofErr w:type="spellStart"/>
        <w:r w:rsidRPr="00F746D4">
          <w:rPr>
            <w:rStyle w:val="Hyperlink"/>
            <w:rFonts w:asciiTheme="majorHAnsi" w:hAnsiTheme="majorHAnsi" w:cstheme="majorHAnsi"/>
            <w:bCs/>
          </w:rPr>
          <w:t>en</w:t>
        </w:r>
        <w:proofErr w:type="spellEnd"/>
        <w:r w:rsidRPr="00F746D4">
          <w:rPr>
            <w:rStyle w:val="Hyperlink"/>
            <w:rFonts w:asciiTheme="majorHAnsi" w:hAnsiTheme="majorHAnsi" w:cstheme="majorHAnsi"/>
            <w:bCs/>
          </w:rPr>
          <w:t>/peacekeeping/issues/</w:t>
        </w:r>
        <w:proofErr w:type="spellStart"/>
        <w:r w:rsidRPr="00F746D4">
          <w:rPr>
            <w:rStyle w:val="Hyperlink"/>
            <w:rFonts w:asciiTheme="majorHAnsi" w:hAnsiTheme="majorHAnsi" w:cstheme="majorHAnsi"/>
            <w:bCs/>
          </w:rPr>
          <w:t>ruleoflaw</w:t>
        </w:r>
        <w:proofErr w:type="spellEnd"/>
      </w:hyperlink>
      <w:r w:rsidRPr="00F746D4">
        <w:rPr>
          <w:rFonts w:asciiTheme="majorHAnsi" w:hAnsiTheme="majorHAnsi" w:cstheme="majorHAnsi"/>
          <w:bCs/>
          <w:color w:val="000000" w:themeColor="text1"/>
        </w:rPr>
        <w:t>.  </w:t>
      </w:r>
    </w:p>
    <w:p w14:paraId="75152628" w14:textId="040DBAAD" w:rsidR="00F748BC" w:rsidRPr="00F746D4" w:rsidRDefault="00F748BC" w:rsidP="00EF24F6">
      <w:pPr>
        <w:spacing w:line="276" w:lineRule="auto"/>
        <w:rPr>
          <w:rFonts w:asciiTheme="majorHAnsi" w:hAnsiTheme="majorHAnsi" w:cstheme="majorHAnsi"/>
          <w:b/>
          <w:color w:val="000000" w:themeColor="text1"/>
        </w:rPr>
      </w:pPr>
    </w:p>
    <w:p w14:paraId="5B9369D7" w14:textId="77777777" w:rsidR="004C3034" w:rsidRPr="00F746D4" w:rsidRDefault="004C3034" w:rsidP="00174D16">
      <w:pPr>
        <w:spacing w:line="276" w:lineRule="auto"/>
        <w:rPr>
          <w:rFonts w:asciiTheme="majorHAnsi" w:hAnsiTheme="majorHAnsi" w:cstheme="majorHAnsi"/>
          <w:b/>
          <w:color w:val="000000" w:themeColor="text1"/>
        </w:rPr>
      </w:pPr>
    </w:p>
    <w:p w14:paraId="4765C0D2" w14:textId="77777777" w:rsidR="00F748BC" w:rsidRPr="00F746D4" w:rsidRDefault="00F748B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UN International Law Commission (ILC)</w:t>
      </w:r>
    </w:p>
    <w:p w14:paraId="25A30E89" w14:textId="77777777" w:rsidR="00F748BC" w:rsidRPr="00F746D4" w:rsidRDefault="00F748B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color w:val="000000" w:themeColor="text1"/>
        </w:rPr>
        <w:t>Geneva, Switzerland</w:t>
      </w:r>
      <w:r w:rsidRPr="00F746D4">
        <w:rPr>
          <w:rFonts w:asciiTheme="majorHAnsi" w:hAnsiTheme="majorHAnsi" w:cstheme="majorHAnsi"/>
          <w:b/>
          <w:color w:val="000000" w:themeColor="text1"/>
        </w:rPr>
        <w:t xml:space="preserve"> </w:t>
      </w:r>
    </w:p>
    <w:p w14:paraId="7B7153DD" w14:textId="77777777" w:rsidR="00F748BC" w:rsidRPr="00F746D4" w:rsidRDefault="00F748BC" w:rsidP="00174D16">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early May through mid-August</w:t>
      </w:r>
    </w:p>
    <w:p w14:paraId="45AB4B08" w14:textId="77777777" w:rsidR="00F748BC" w:rsidRPr="00F746D4" w:rsidRDefault="00F748BC" w:rsidP="00174D16">
      <w:pPr>
        <w:spacing w:line="276" w:lineRule="auto"/>
        <w:rPr>
          <w:rFonts w:asciiTheme="majorHAnsi" w:hAnsiTheme="majorHAnsi" w:cstheme="majorHAnsi"/>
        </w:rPr>
      </w:pPr>
      <w:r w:rsidRPr="00F746D4">
        <w:rPr>
          <w:rFonts w:asciiTheme="majorHAnsi" w:hAnsiTheme="majorHAnsi" w:cstheme="majorHAnsi"/>
          <w:b/>
          <w:color w:val="000000" w:themeColor="text1"/>
        </w:rPr>
        <w:t xml:space="preserve">Number of placements: </w:t>
      </w:r>
      <w:r w:rsidRPr="00F746D4">
        <w:rPr>
          <w:rFonts w:asciiTheme="majorHAnsi" w:hAnsiTheme="majorHAnsi" w:cstheme="majorHAnsi"/>
          <w:color w:val="000000" w:themeColor="text1"/>
        </w:rPr>
        <w:t>7</w:t>
      </w:r>
      <w:r w:rsidRPr="00F746D4">
        <w:rPr>
          <w:rFonts w:asciiTheme="majorHAnsi" w:hAnsiTheme="majorHAnsi" w:cstheme="majorHAnsi"/>
        </w:rPr>
        <w:t xml:space="preserve"> (3-LLMS, 4-JDS)</w:t>
      </w:r>
    </w:p>
    <w:p w14:paraId="576A5496" w14:textId="3FCD4A32" w:rsidR="00F748BC" w:rsidRPr="00F746D4" w:rsidRDefault="00F748BC" w:rsidP="00174D16">
      <w:pPr>
        <w:spacing w:line="276" w:lineRule="auto"/>
        <w:rPr>
          <w:rFonts w:asciiTheme="majorHAnsi" w:hAnsiTheme="majorHAnsi" w:cstheme="majorHAnsi"/>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 xml:space="preserve">The International Law Commission is the legal codification arm of the United Nations. It meets every summer in Geneva to consider proposals for treaties, declarations of principles and other codifications or elaborations of norms previously only the subject of customary international law. Examples of the issues debated by the Commission in the past include the establishment of a permanent international criminal court, and the formulation of the law on state responsibility. Current topics are: protection of persons in the event of disasters; immunity of state officials from foreign criminal jurisdiction; subsequent agreements and subsequent practice in relation to the interpretation of treaties; most-favored-nation clause; provisional application of treaties; identification of customary international law; protection of the environment in relation to armed conflicts; protection of the atmosphere; crimes against humanity; and </w:t>
      </w:r>
      <w:r w:rsidRPr="00F746D4">
        <w:rPr>
          <w:rFonts w:asciiTheme="majorHAnsi" w:hAnsiTheme="majorHAnsi" w:cstheme="majorHAnsi"/>
          <w:i/>
          <w:color w:val="000000" w:themeColor="text1"/>
        </w:rPr>
        <w:t xml:space="preserve">Jus </w:t>
      </w:r>
      <w:proofErr w:type="spellStart"/>
      <w:r w:rsidRPr="00F746D4">
        <w:rPr>
          <w:rFonts w:asciiTheme="majorHAnsi" w:hAnsiTheme="majorHAnsi" w:cstheme="majorHAnsi"/>
          <w:i/>
          <w:color w:val="000000" w:themeColor="text1"/>
        </w:rPr>
        <w:t>Cogens</w:t>
      </w:r>
      <w:proofErr w:type="spellEnd"/>
      <w:r w:rsidRPr="00F746D4">
        <w:rPr>
          <w:rFonts w:asciiTheme="majorHAnsi" w:hAnsiTheme="majorHAnsi" w:cstheme="majorHAnsi"/>
          <w:color w:val="000000" w:themeColor="text1"/>
        </w:rPr>
        <w:t>. Members of the Commission are prominent experts in public international law and are elected by the UN General Assembly in their individual capacities. Each student fellow is assigned to work with a particular Commission member. This internship is cerebral and scholarly, not action packed</w:t>
      </w:r>
      <w:r w:rsidR="00406004" w:rsidRPr="00F746D4">
        <w:rPr>
          <w:rFonts w:asciiTheme="majorHAnsi" w:hAnsiTheme="majorHAnsi" w:cstheme="majorHAnsi"/>
          <w:color w:val="000000" w:themeColor="text1"/>
        </w:rPr>
        <w:t>—</w:t>
      </w:r>
      <w:r w:rsidRPr="00F746D4">
        <w:rPr>
          <w:rFonts w:asciiTheme="majorHAnsi" w:hAnsiTheme="majorHAnsi" w:cstheme="majorHAnsi"/>
          <w:color w:val="000000" w:themeColor="text1"/>
        </w:rPr>
        <w:t>students typically undertake work assigned by Commission members, attend ILC meetings, conduct research, and assist in the preparation of major papers. The Commission session begins in early May, so students must travel to Geneva as soon as possible after exams and return in mid</w:t>
      </w:r>
      <w:r w:rsidRPr="00F746D4">
        <w:rPr>
          <w:rFonts w:asciiTheme="majorHAnsi" w:hAnsiTheme="majorHAnsi" w:cstheme="majorHAnsi"/>
          <w:color w:val="000000" w:themeColor="text1"/>
        </w:rPr>
        <w:noBreakHyphen/>
        <w:t xml:space="preserve">August. See </w:t>
      </w:r>
      <w:r w:rsidR="0068419C" w:rsidRPr="00F746D4">
        <w:rPr>
          <w:rStyle w:val="Hyperlink"/>
          <w:rFonts w:asciiTheme="majorHAnsi" w:hAnsiTheme="majorHAnsi" w:cstheme="majorHAnsi"/>
        </w:rPr>
        <w:t>un.org/law/</w:t>
      </w:r>
      <w:proofErr w:type="spellStart"/>
      <w:r w:rsidR="0068419C" w:rsidRPr="00F746D4">
        <w:rPr>
          <w:rStyle w:val="Hyperlink"/>
          <w:rFonts w:asciiTheme="majorHAnsi" w:hAnsiTheme="majorHAnsi" w:cstheme="majorHAnsi"/>
        </w:rPr>
        <w:t>ilc</w:t>
      </w:r>
      <w:proofErr w:type="spellEnd"/>
      <w:r w:rsidRPr="00F746D4">
        <w:rPr>
          <w:rFonts w:asciiTheme="majorHAnsi" w:hAnsiTheme="majorHAnsi" w:cstheme="majorHAnsi"/>
        </w:rPr>
        <w:t xml:space="preserve">. </w:t>
      </w:r>
    </w:p>
    <w:p w14:paraId="0A7BD5B9" w14:textId="3F738956" w:rsidR="00C44B23" w:rsidRPr="00F746D4" w:rsidRDefault="00C44B23" w:rsidP="00174D16">
      <w:pPr>
        <w:spacing w:line="276" w:lineRule="auto"/>
        <w:rPr>
          <w:rFonts w:asciiTheme="majorHAnsi" w:hAnsiTheme="majorHAnsi" w:cstheme="majorHAnsi"/>
        </w:rPr>
      </w:pPr>
    </w:p>
    <w:p w14:paraId="4E686B61" w14:textId="77777777" w:rsidR="004C3034" w:rsidRPr="00F746D4" w:rsidRDefault="004C3034" w:rsidP="00174D16">
      <w:pPr>
        <w:spacing w:line="276" w:lineRule="auto"/>
        <w:rPr>
          <w:rFonts w:asciiTheme="majorHAnsi" w:hAnsiTheme="majorHAnsi" w:cstheme="majorHAnsi"/>
        </w:rPr>
      </w:pPr>
    </w:p>
    <w:p w14:paraId="4148D880"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UN Special Rapporteur on Extreme Poverty and Human Rights </w:t>
      </w:r>
    </w:p>
    <w:p w14:paraId="22A6824A"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Location: </w:t>
      </w:r>
      <w:r w:rsidRPr="00F746D4">
        <w:rPr>
          <w:rFonts w:asciiTheme="majorHAnsi" w:hAnsiTheme="majorHAnsi" w:cstheme="majorHAnsi"/>
          <w:color w:val="000000" w:themeColor="text1"/>
        </w:rPr>
        <w:t>Remote</w:t>
      </w:r>
      <w:r w:rsidRPr="00F746D4">
        <w:rPr>
          <w:rFonts w:asciiTheme="majorHAnsi" w:hAnsiTheme="majorHAnsi" w:cstheme="majorHAnsi"/>
          <w:b/>
          <w:color w:val="000000" w:themeColor="text1"/>
        </w:rPr>
        <w:t xml:space="preserve"> </w:t>
      </w:r>
    </w:p>
    <w:p w14:paraId="68E117EA" w14:textId="37DC8108"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Duration</w:t>
      </w:r>
      <w:r w:rsidRPr="00F746D4">
        <w:rPr>
          <w:rFonts w:asciiTheme="majorHAnsi" w:hAnsiTheme="majorHAnsi" w:cstheme="majorHAnsi"/>
          <w:b/>
          <w:color w:val="000000" w:themeColor="text1"/>
        </w:rPr>
        <w:t xml:space="preserve">: </w:t>
      </w:r>
      <w:r w:rsidRPr="00F746D4">
        <w:rPr>
          <w:rFonts w:asciiTheme="majorHAnsi" w:hAnsiTheme="majorHAnsi" w:cstheme="majorHAnsi"/>
          <w:color w:val="000000" w:themeColor="text1"/>
        </w:rPr>
        <w:t>10 weeks (fall)</w:t>
      </w:r>
      <w:r w:rsidRPr="00F746D4">
        <w:rPr>
          <w:rFonts w:asciiTheme="majorHAnsi" w:hAnsiTheme="majorHAnsi" w:cstheme="majorHAnsi"/>
          <w:b/>
          <w:color w:val="000000" w:themeColor="text1"/>
        </w:rPr>
        <w:t xml:space="preserve"> </w:t>
      </w:r>
    </w:p>
    <w:p w14:paraId="1E5F4D58"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Number of Placements:</w:t>
      </w:r>
      <w:r w:rsidRPr="00F746D4">
        <w:rPr>
          <w:rFonts w:asciiTheme="majorHAnsi" w:hAnsiTheme="majorHAnsi" w:cstheme="majorHAnsi"/>
          <w:color w:val="000000" w:themeColor="text1"/>
        </w:rPr>
        <w:t xml:space="preserve"> 1</w:t>
      </w:r>
      <w:r w:rsidRPr="00F746D4">
        <w:rPr>
          <w:rFonts w:asciiTheme="majorHAnsi" w:hAnsiTheme="majorHAnsi" w:cstheme="majorHAnsi"/>
          <w:b/>
          <w:color w:val="000000" w:themeColor="text1"/>
        </w:rPr>
        <w:t xml:space="preserve"> </w:t>
      </w:r>
    </w:p>
    <w:p w14:paraId="4926DA92" w14:textId="77777777" w:rsidR="002A5287" w:rsidRPr="00F746D4" w:rsidRDefault="002A5287" w:rsidP="002A5287">
      <w:pPr>
        <w:spacing w:line="276" w:lineRule="auto"/>
        <w:rPr>
          <w:rFonts w:asciiTheme="majorHAnsi" w:hAnsiTheme="majorHAnsi" w:cstheme="majorHAnsi"/>
          <w:b/>
          <w:color w:val="000000" w:themeColor="text1"/>
        </w:rPr>
      </w:pPr>
      <w:r w:rsidRPr="00F746D4">
        <w:rPr>
          <w:rFonts w:asciiTheme="majorHAnsi" w:hAnsiTheme="majorHAnsi" w:cstheme="majorHAnsi"/>
          <w:b/>
          <w:bCs/>
          <w:color w:val="000000" w:themeColor="text1"/>
        </w:rPr>
        <w:t xml:space="preserve">Description: </w:t>
      </w:r>
      <w:r w:rsidRPr="00F746D4">
        <w:rPr>
          <w:rFonts w:asciiTheme="majorHAnsi" w:hAnsiTheme="majorHAnsi" w:cstheme="majorHAnsi"/>
          <w:color w:val="000000" w:themeColor="text1"/>
        </w:rPr>
        <w:t xml:space="preserve">The UN Special Rapporteur on extreme poverty and human rights, Olivier De </w:t>
      </w:r>
      <w:proofErr w:type="spellStart"/>
      <w:r w:rsidRPr="00F746D4">
        <w:rPr>
          <w:rFonts w:asciiTheme="majorHAnsi" w:hAnsiTheme="majorHAnsi" w:cstheme="majorHAnsi"/>
          <w:color w:val="000000" w:themeColor="text1"/>
        </w:rPr>
        <w:t>Schutter</w:t>
      </w:r>
      <w:proofErr w:type="spellEnd"/>
      <w:r w:rsidRPr="00F746D4">
        <w:rPr>
          <w:rFonts w:asciiTheme="majorHAnsi" w:hAnsiTheme="majorHAnsi" w:cstheme="majorHAnsi"/>
          <w:color w:val="000000" w:themeColor="text1"/>
        </w:rPr>
        <w:t xml:space="preserve">, took up his mandate on May 1, 2020. The mandate of the Special Rapporteur is to prepare thematic reports to the UN General Assembly and the Human Rights Council; to send communications to governments on the basis of information received concerning alleged violations of human rights of people in poverty; and to </w:t>
      </w:r>
      <w:r w:rsidRPr="00F746D4">
        <w:rPr>
          <w:rFonts w:asciiTheme="majorHAnsi" w:hAnsiTheme="majorHAnsi" w:cstheme="majorHAnsi"/>
          <w:color w:val="000000" w:themeColor="text1"/>
        </w:rPr>
        <w:lastRenderedPageBreak/>
        <w:t xml:space="preserve">do two country visits each year. The intern would contribute to these various activities by preparing research memos on various topics linked to the mandate and inquiring about issues that could lead to addressing communications to governments. Specific priorities of the mandate include: making social protection floors universal, together with relevant international organizations, governments, and social partners; leading the push for an economic recovery based on the “just transition” so that poverty eradication and environmental sustainability are incorporated into development models themselves, rather than seeing them as an afterthought; and prioritizing the active participation of people in poverty in the design and implementation of innovations contributing to the eradication of poverty and inequality. For more information, see </w:t>
      </w:r>
      <w:hyperlink r:id="rId38" w:tgtFrame="_blank" w:history="1">
        <w:r w:rsidRPr="00F746D4">
          <w:rPr>
            <w:rStyle w:val="Hyperlink"/>
            <w:rFonts w:asciiTheme="majorHAnsi" w:hAnsiTheme="majorHAnsi" w:cstheme="majorHAnsi"/>
          </w:rPr>
          <w:t>https://www.srpoverty.org/</w:t>
        </w:r>
      </w:hyperlink>
      <w:r w:rsidRPr="00F746D4">
        <w:rPr>
          <w:rFonts w:asciiTheme="majorHAnsi" w:hAnsiTheme="majorHAnsi" w:cstheme="majorHAnsi"/>
          <w:color w:val="000000" w:themeColor="text1"/>
        </w:rPr>
        <w:t>.</w:t>
      </w:r>
      <w:r w:rsidRPr="00F746D4">
        <w:rPr>
          <w:rFonts w:asciiTheme="majorHAnsi" w:hAnsiTheme="majorHAnsi" w:cstheme="majorHAnsi"/>
          <w:b/>
          <w:color w:val="000000" w:themeColor="text1"/>
        </w:rPr>
        <w:t xml:space="preserve"> </w:t>
      </w:r>
    </w:p>
    <w:p w14:paraId="093A87D4" w14:textId="16EC387D" w:rsidR="00C44B23" w:rsidRPr="00F746D4" w:rsidRDefault="00C44B23" w:rsidP="00C44B23">
      <w:pPr>
        <w:spacing w:line="276" w:lineRule="auto"/>
        <w:rPr>
          <w:rFonts w:asciiTheme="majorHAnsi" w:hAnsiTheme="majorHAnsi" w:cstheme="majorHAnsi"/>
          <w:b/>
          <w:color w:val="000000" w:themeColor="text1"/>
        </w:rPr>
      </w:pPr>
    </w:p>
    <w:p w14:paraId="7F3FDB7D" w14:textId="77777777" w:rsidR="004C3034" w:rsidRPr="00F746D4" w:rsidRDefault="004C3034" w:rsidP="00C44B23">
      <w:pPr>
        <w:spacing w:line="276" w:lineRule="auto"/>
        <w:rPr>
          <w:rFonts w:asciiTheme="majorHAnsi" w:hAnsiTheme="majorHAnsi" w:cstheme="majorHAnsi"/>
          <w:b/>
          <w:color w:val="000000" w:themeColor="text1"/>
        </w:rPr>
      </w:pPr>
    </w:p>
    <w:p w14:paraId="26A0E87D" w14:textId="4ED25398" w:rsidR="00F748BC" w:rsidRPr="00F746D4" w:rsidRDefault="009D427C" w:rsidP="00174D16">
      <w:pPr>
        <w:spacing w:line="276" w:lineRule="auto"/>
        <w:rPr>
          <w:rFonts w:asciiTheme="majorHAnsi" w:hAnsiTheme="majorHAnsi" w:cstheme="majorHAnsi"/>
          <w:b/>
          <w:color w:val="000000" w:themeColor="text1"/>
        </w:rPr>
      </w:pPr>
      <w:r w:rsidRPr="00F746D4">
        <w:rPr>
          <w:rFonts w:asciiTheme="majorHAnsi" w:eastAsia="Times New Roman" w:hAnsiTheme="majorHAnsi" w:cstheme="majorHAnsi"/>
          <w:b/>
          <w:color w:val="000000"/>
        </w:rPr>
        <w:t>UN</w:t>
      </w:r>
      <w:r w:rsidR="00C40942" w:rsidRPr="00F746D4">
        <w:rPr>
          <w:rFonts w:asciiTheme="majorHAnsi" w:eastAsia="Times New Roman" w:hAnsiTheme="majorHAnsi" w:cstheme="majorHAnsi"/>
          <w:b/>
          <w:color w:val="000000"/>
        </w:rPr>
        <w:t xml:space="preserve"> Team of Experts on the Rule of Law and Sexual Violence in Conflict</w:t>
      </w:r>
    </w:p>
    <w:p w14:paraId="5F9DD4B9" w14:textId="31091B18" w:rsidR="00CE2EA9" w:rsidRPr="00F746D4" w:rsidRDefault="00CE2EA9" w:rsidP="00CE2EA9">
      <w:pPr>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Location:</w:t>
      </w:r>
      <w:r w:rsidRPr="00F746D4">
        <w:rPr>
          <w:rFonts w:asciiTheme="majorHAnsi" w:hAnsiTheme="majorHAnsi" w:cstheme="majorHAnsi"/>
          <w:bCs/>
          <w:color w:val="000000" w:themeColor="text1"/>
        </w:rPr>
        <w:t xml:space="preserve"> </w:t>
      </w:r>
      <w:r w:rsidRPr="00F746D4">
        <w:rPr>
          <w:rFonts w:asciiTheme="majorHAnsi" w:hAnsiTheme="majorHAnsi" w:cstheme="majorHAnsi"/>
          <w:color w:val="000000" w:themeColor="text1"/>
        </w:rPr>
        <w:t>New York, NY (</w:t>
      </w:r>
      <w:r w:rsidR="0040072C" w:rsidRPr="00F746D4">
        <w:rPr>
          <w:rFonts w:asciiTheme="majorHAnsi" w:hAnsiTheme="majorHAnsi" w:cstheme="majorHAnsi"/>
          <w:color w:val="000000" w:themeColor="text1"/>
        </w:rPr>
        <w:t>in-person or hybrid</w:t>
      </w:r>
      <w:r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rPr>
        <w:br/>
      </w:r>
      <w:r w:rsidRPr="00F746D4">
        <w:rPr>
          <w:rFonts w:asciiTheme="majorHAnsi" w:hAnsiTheme="majorHAnsi" w:cstheme="majorHAnsi"/>
          <w:b/>
          <w:bCs/>
          <w:color w:val="000000" w:themeColor="text1"/>
        </w:rPr>
        <w:t>Duration:</w:t>
      </w:r>
      <w:r w:rsidRPr="00F746D4">
        <w:rPr>
          <w:rFonts w:asciiTheme="majorHAnsi" w:hAnsiTheme="majorHAnsi" w:cstheme="majorHAnsi"/>
          <w:bCs/>
          <w:color w:val="000000" w:themeColor="text1"/>
        </w:rPr>
        <w:t xml:space="preserve"> </w:t>
      </w:r>
      <w:r w:rsidRPr="00F746D4">
        <w:rPr>
          <w:rFonts w:asciiTheme="majorHAnsi" w:hAnsiTheme="majorHAnsi" w:cstheme="majorHAnsi"/>
          <w:color w:val="000000" w:themeColor="text1"/>
        </w:rPr>
        <w:t>10 weeks, 12 weeks preferred (summer or fall</w:t>
      </w:r>
      <w:proofErr w:type="gramStart"/>
      <w:r w:rsidRPr="00F746D4">
        <w:rPr>
          <w:rFonts w:asciiTheme="majorHAnsi" w:hAnsiTheme="majorHAnsi" w:cstheme="majorHAnsi"/>
          <w:color w:val="000000" w:themeColor="text1"/>
        </w:rPr>
        <w:t>)</w:t>
      </w:r>
      <w:proofErr w:type="gramEnd"/>
      <w:r w:rsidRPr="00F746D4">
        <w:rPr>
          <w:rFonts w:asciiTheme="majorHAnsi" w:hAnsiTheme="majorHAnsi" w:cstheme="majorHAnsi"/>
          <w:color w:val="000000" w:themeColor="text1"/>
        </w:rPr>
        <w:br/>
      </w:r>
      <w:r w:rsidRPr="00F746D4">
        <w:rPr>
          <w:rFonts w:asciiTheme="majorHAnsi" w:hAnsiTheme="majorHAnsi" w:cstheme="majorHAnsi"/>
          <w:b/>
          <w:bCs/>
          <w:color w:val="000000" w:themeColor="text1"/>
        </w:rPr>
        <w:t>Number of Placements:</w:t>
      </w:r>
      <w:r w:rsidRPr="00F746D4">
        <w:rPr>
          <w:rFonts w:asciiTheme="majorHAnsi" w:hAnsiTheme="majorHAnsi" w:cstheme="majorHAnsi"/>
          <w:bCs/>
          <w:color w:val="000000" w:themeColor="text1"/>
        </w:rPr>
        <w:t xml:space="preserve"> </w:t>
      </w:r>
      <w:r w:rsidRPr="00F746D4">
        <w:rPr>
          <w:rFonts w:asciiTheme="majorHAnsi" w:hAnsiTheme="majorHAnsi" w:cstheme="majorHAnsi"/>
          <w:color w:val="000000" w:themeColor="text1"/>
        </w:rPr>
        <w:t>1 summer and 1 fall</w:t>
      </w:r>
    </w:p>
    <w:p w14:paraId="44F6B41E" w14:textId="0E15F380" w:rsidR="00CE2EA9" w:rsidRPr="00F746D4" w:rsidRDefault="00CE2EA9" w:rsidP="00CE2EA9">
      <w:pPr>
        <w:spacing w:line="276" w:lineRule="auto"/>
        <w:rPr>
          <w:rFonts w:asciiTheme="majorHAnsi" w:hAnsiTheme="majorHAnsi" w:cstheme="majorHAnsi"/>
          <w:color w:val="000000" w:themeColor="text1"/>
        </w:rPr>
      </w:pPr>
      <w:r w:rsidRPr="00F746D4">
        <w:rPr>
          <w:rFonts w:asciiTheme="majorHAnsi" w:hAnsiTheme="majorHAnsi" w:cstheme="majorHAnsi"/>
          <w:b/>
          <w:bCs/>
          <w:color w:val="000000" w:themeColor="text1"/>
        </w:rPr>
        <w:t>Description:</w:t>
      </w:r>
      <w:r w:rsidRPr="00F746D4">
        <w:rPr>
          <w:rFonts w:asciiTheme="majorHAnsi" w:hAnsiTheme="majorHAnsi" w:cstheme="majorHAnsi"/>
          <w:bCs/>
          <w:color w:val="000000" w:themeColor="text1"/>
        </w:rPr>
        <w:t xml:space="preserve"> </w:t>
      </w:r>
      <w:r w:rsidRPr="00F746D4">
        <w:rPr>
          <w:rFonts w:asciiTheme="majorHAnsi" w:hAnsiTheme="majorHAnsi" w:cstheme="majorHAnsi"/>
          <w:color w:val="000000" w:themeColor="text1"/>
        </w:rPr>
        <w:t xml:space="preserve">The United Nations Team of Experts on the Rule of Law and Sexual Violence in Conflict (the “Team”) was created by Security Council resolution 1888 (2009) to assist national authorities in strengthening the rule of law, with the aim of ensuring criminal accountability for perpetrators of conflict-related sexual violence. This resolution recognized that conflict-related sexual violence is a threat to international peace and security, and that Member States affected by conflict need assistance to address impunity in order to prevent and deter future violations. The Team is the only dedicated Security Council mandated mechanism to provide this type of support on a global basis. The Team is based at the UN Headquarters in New York and deploys regularly to some of the world’s most challenging contexts. It has a unique “co-lead” structure that includes members from several UN entities to enable the United Nations to deliver as one in assisting Member States to address conflict-related sexual violence. The Team is led by a Team Leader who reports to the Special Representative of the Secretary-General on Sexual Violence in Conflict (SRSG-SVC), and currently comprises experts from the Department of Peace Operations (DPO), the Office of the United Nations High Commissioner for Human Rights (OHCHR), the Office of the SRSG-SVC and the United Nations Development </w:t>
      </w:r>
      <w:proofErr w:type="spellStart"/>
      <w:r w:rsidRPr="00F746D4">
        <w:rPr>
          <w:rFonts w:asciiTheme="majorHAnsi" w:hAnsiTheme="majorHAnsi" w:cstheme="majorHAnsi"/>
          <w:color w:val="000000" w:themeColor="text1"/>
        </w:rPr>
        <w:t>Programme</w:t>
      </w:r>
      <w:proofErr w:type="spellEnd"/>
      <w:r w:rsidRPr="00F746D4">
        <w:rPr>
          <w:rFonts w:asciiTheme="majorHAnsi" w:hAnsiTheme="majorHAnsi" w:cstheme="majorHAnsi"/>
          <w:color w:val="000000" w:themeColor="text1"/>
        </w:rPr>
        <w:t xml:space="preserve"> (UNDP), who each report to both the Team Leader and their respective entities. </w:t>
      </w:r>
    </w:p>
    <w:p w14:paraId="7B2B3EC7" w14:textId="77777777" w:rsidR="00CE2EA9" w:rsidRPr="00F746D4" w:rsidRDefault="00CE2EA9" w:rsidP="00CE2EA9">
      <w:pPr>
        <w:spacing w:line="276" w:lineRule="auto"/>
        <w:rPr>
          <w:rFonts w:asciiTheme="majorHAnsi" w:hAnsiTheme="majorHAnsi" w:cstheme="majorHAnsi"/>
          <w:color w:val="000000" w:themeColor="text1"/>
        </w:rPr>
      </w:pPr>
    </w:p>
    <w:p w14:paraId="19A17EE0" w14:textId="4FD44092" w:rsidR="00CE2EA9" w:rsidRPr="00F746D4" w:rsidRDefault="00CE2EA9" w:rsidP="00CE2EA9">
      <w:pPr>
        <w:spacing w:line="276" w:lineRule="auto"/>
        <w:rPr>
          <w:rFonts w:asciiTheme="majorHAnsi" w:hAnsiTheme="majorHAnsi" w:cstheme="majorHAnsi"/>
          <w:color w:val="000000" w:themeColor="text1"/>
        </w:rPr>
      </w:pPr>
      <w:r w:rsidRPr="00F746D4">
        <w:rPr>
          <w:rFonts w:asciiTheme="majorHAnsi" w:hAnsiTheme="majorHAnsi" w:cstheme="majorHAnsi"/>
          <w:color w:val="000000" w:themeColor="text1"/>
        </w:rPr>
        <w:t xml:space="preserve">Team members have expertise in a variety of areas including international criminal law; human rights; policing and law enforcement; rule of law reform; reparations; transitional justice; and gender equality and nondiscrimination. See: </w:t>
      </w:r>
      <w:hyperlink r:id="rId39" w:history="1">
        <w:r w:rsidRPr="00F746D4">
          <w:rPr>
            <w:rStyle w:val="Hyperlink"/>
            <w:rFonts w:asciiTheme="majorHAnsi" w:hAnsiTheme="majorHAnsi" w:cstheme="majorHAnsi"/>
          </w:rPr>
          <w:t>un.org/</w:t>
        </w:r>
        <w:proofErr w:type="spellStart"/>
        <w:r w:rsidRPr="00F746D4">
          <w:rPr>
            <w:rStyle w:val="Hyperlink"/>
            <w:rFonts w:asciiTheme="majorHAnsi" w:hAnsiTheme="majorHAnsi" w:cstheme="majorHAnsi"/>
          </w:rPr>
          <w:t>sexualviolenceinconflict</w:t>
        </w:r>
        <w:proofErr w:type="spellEnd"/>
        <w:r w:rsidRPr="00F746D4">
          <w:rPr>
            <w:rStyle w:val="Hyperlink"/>
            <w:rFonts w:asciiTheme="majorHAnsi" w:hAnsiTheme="majorHAnsi" w:cstheme="majorHAnsi"/>
          </w:rPr>
          <w:t>/our-work/team-of-experts</w:t>
        </w:r>
      </w:hyperlink>
      <w:r w:rsidRPr="00F746D4">
        <w:rPr>
          <w:rFonts w:asciiTheme="majorHAnsi" w:hAnsiTheme="majorHAnsi" w:cstheme="majorHAnsi"/>
          <w:color w:val="000000" w:themeColor="text1"/>
        </w:rPr>
        <w:t xml:space="preserve">. </w:t>
      </w:r>
      <w:r w:rsidRPr="00F746D4">
        <w:rPr>
          <w:rFonts w:asciiTheme="majorHAnsi" w:hAnsiTheme="majorHAnsi" w:cstheme="majorHAnsi"/>
          <w:color w:val="000000" w:themeColor="text1"/>
        </w:rPr>
        <w:br/>
      </w:r>
      <w:r w:rsidRPr="00F746D4">
        <w:rPr>
          <w:rFonts w:asciiTheme="majorHAnsi" w:hAnsiTheme="majorHAnsi" w:cstheme="majorHAnsi"/>
          <w:b/>
          <w:bCs/>
          <w:color w:val="000000" w:themeColor="text1"/>
        </w:rPr>
        <w:t>Fellow Qualifications:</w:t>
      </w:r>
      <w:r w:rsidRPr="00F746D4">
        <w:rPr>
          <w:rFonts w:asciiTheme="majorHAnsi" w:hAnsiTheme="majorHAnsi" w:cstheme="majorHAnsi"/>
          <w:bCs/>
          <w:color w:val="000000" w:themeColor="text1"/>
        </w:rPr>
        <w:t xml:space="preserve"> </w:t>
      </w:r>
      <w:r w:rsidRPr="00F746D4">
        <w:rPr>
          <w:rFonts w:asciiTheme="majorHAnsi" w:hAnsiTheme="majorHAnsi" w:cstheme="majorHAnsi"/>
          <w:color w:val="000000" w:themeColor="text1"/>
        </w:rPr>
        <w:t xml:space="preserve">Strong English drafting skills required. Experience working on international criminal law and/or domestic law relating to sexual violence including conflict-related sexual violence would be highly desirable. </w:t>
      </w:r>
    </w:p>
    <w:p w14:paraId="143C324D" w14:textId="336B364F" w:rsidR="003D733E" w:rsidRPr="00F746D4" w:rsidRDefault="003D733E">
      <w:pPr>
        <w:spacing w:after="160" w:line="259" w:lineRule="auto"/>
        <w:rPr>
          <w:rFonts w:asciiTheme="majorHAnsi" w:hAnsiTheme="majorHAnsi" w:cstheme="majorHAnsi"/>
        </w:rPr>
      </w:pPr>
    </w:p>
    <w:p w14:paraId="6AB85329" w14:textId="5785843E" w:rsidR="003151D7" w:rsidRPr="00F746D4" w:rsidRDefault="003151D7" w:rsidP="003151D7">
      <w:pPr>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Universal Rights Group (URG)</w:t>
      </w:r>
    </w:p>
    <w:p w14:paraId="3C5B340C" w14:textId="4744A4F8" w:rsidR="003151D7" w:rsidRPr="00F746D4" w:rsidRDefault="003151D7" w:rsidP="003151D7">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Location: </w:t>
      </w:r>
      <w:r w:rsidR="0040072C" w:rsidRPr="00F746D4">
        <w:rPr>
          <w:rFonts w:asciiTheme="majorHAnsi" w:hAnsiTheme="majorHAnsi" w:cstheme="majorHAnsi"/>
          <w:color w:val="000000" w:themeColor="text1"/>
        </w:rPr>
        <w:t xml:space="preserve">Geneva, Switzerland </w:t>
      </w:r>
    </w:p>
    <w:p w14:paraId="11E87645" w14:textId="6D5189B3" w:rsidR="003151D7" w:rsidRPr="00F746D4" w:rsidRDefault="003151D7" w:rsidP="003151D7">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lastRenderedPageBreak/>
        <w:t xml:space="preserve">Duration: </w:t>
      </w:r>
      <w:r w:rsidR="0040072C" w:rsidRPr="00F746D4">
        <w:rPr>
          <w:rFonts w:asciiTheme="majorHAnsi" w:hAnsiTheme="majorHAnsi" w:cstheme="majorHAnsi"/>
          <w:color w:val="000000" w:themeColor="text1"/>
          <w:lang w:val="en-GB"/>
        </w:rPr>
        <w:t>10-12 weeks</w:t>
      </w:r>
      <w:r w:rsidRPr="00F746D4">
        <w:rPr>
          <w:rFonts w:asciiTheme="majorHAnsi" w:hAnsiTheme="majorHAnsi" w:cstheme="majorHAnsi"/>
          <w:b/>
          <w:color w:val="000000" w:themeColor="text1"/>
        </w:rPr>
        <w:br/>
        <w:t>Number of placements:</w:t>
      </w:r>
      <w:r w:rsidRPr="00F746D4">
        <w:rPr>
          <w:rFonts w:asciiTheme="majorHAnsi" w:hAnsiTheme="majorHAnsi" w:cstheme="majorHAnsi"/>
          <w:color w:val="000000" w:themeColor="text1"/>
        </w:rPr>
        <w:t xml:space="preserve"> </w:t>
      </w:r>
      <w:r w:rsidR="0040072C" w:rsidRPr="00F746D4">
        <w:rPr>
          <w:rFonts w:asciiTheme="majorHAnsi" w:hAnsiTheme="majorHAnsi" w:cstheme="majorHAnsi"/>
          <w:color w:val="000000" w:themeColor="text1"/>
          <w:lang w:val="en-GB"/>
        </w:rPr>
        <w:t>2</w:t>
      </w:r>
    </w:p>
    <w:p w14:paraId="5620078D" w14:textId="28D6F228" w:rsidR="0040072C" w:rsidRPr="00F746D4" w:rsidRDefault="003151D7" w:rsidP="00552AC2">
      <w:pPr>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Description: </w:t>
      </w:r>
      <w:r w:rsidR="0040072C" w:rsidRPr="00F746D4">
        <w:rPr>
          <w:rFonts w:asciiTheme="majorHAnsi" w:hAnsiTheme="majorHAnsi" w:cstheme="majorHAnsi"/>
          <w:color w:val="000000" w:themeColor="text1"/>
        </w:rPr>
        <w:t xml:space="preserve">The Universal Rights Group is a small, independent think tank dedicated to </w:t>
      </w:r>
      <w:proofErr w:type="spellStart"/>
      <w:r w:rsidR="0040072C" w:rsidRPr="00F746D4">
        <w:rPr>
          <w:rFonts w:asciiTheme="majorHAnsi" w:hAnsiTheme="majorHAnsi" w:cstheme="majorHAnsi"/>
          <w:color w:val="000000" w:themeColor="text1"/>
        </w:rPr>
        <w:t>analysing</w:t>
      </w:r>
      <w:proofErr w:type="spellEnd"/>
      <w:r w:rsidR="0040072C" w:rsidRPr="00F746D4">
        <w:rPr>
          <w:rFonts w:asciiTheme="majorHAnsi" w:hAnsiTheme="majorHAnsi" w:cstheme="majorHAnsi"/>
          <w:color w:val="000000" w:themeColor="text1"/>
        </w:rPr>
        <w:t xml:space="preserve"> and strengthening global human rights policy. Our mission is to generate progress towards the full </w:t>
      </w:r>
      <w:proofErr w:type="spellStart"/>
      <w:r w:rsidR="0040072C" w:rsidRPr="00F746D4">
        <w:rPr>
          <w:rFonts w:asciiTheme="majorHAnsi" w:hAnsiTheme="majorHAnsi" w:cstheme="majorHAnsi"/>
          <w:color w:val="000000" w:themeColor="text1"/>
        </w:rPr>
        <w:t>realisation</w:t>
      </w:r>
      <w:proofErr w:type="spellEnd"/>
      <w:r w:rsidR="0040072C" w:rsidRPr="00F746D4">
        <w:rPr>
          <w:rFonts w:asciiTheme="majorHAnsi" w:hAnsiTheme="majorHAnsi" w:cstheme="majorHAnsi"/>
          <w:color w:val="000000" w:themeColor="text1"/>
        </w:rPr>
        <w:t xml:space="preserve"> of the rights and freedoms contained in the universal human rights instruments through solutions-based policy research, forward-looking policy prescription, and by offering a respected platform for information-sharing and multi-stakeholder dialogue. We are headquartered in Geneva and have offices in New York and Bogota. </w:t>
      </w:r>
      <w:r w:rsidRPr="00F746D4">
        <w:rPr>
          <w:rFonts w:asciiTheme="majorHAnsi" w:hAnsiTheme="majorHAnsi" w:cstheme="majorHAnsi"/>
          <w:color w:val="000000" w:themeColor="text1"/>
          <w:lang w:val="en-GB"/>
        </w:rPr>
        <w:t xml:space="preserve">For more information, see </w:t>
      </w:r>
      <w:hyperlink r:id="rId40" w:history="1">
        <w:r w:rsidRPr="00F746D4">
          <w:rPr>
            <w:rStyle w:val="Hyperlink"/>
            <w:rFonts w:asciiTheme="majorHAnsi" w:hAnsiTheme="majorHAnsi" w:cstheme="majorHAnsi"/>
          </w:rPr>
          <w:t>universal-rights.org</w:t>
        </w:r>
      </w:hyperlink>
      <w:r w:rsidRPr="00F746D4">
        <w:rPr>
          <w:rFonts w:asciiTheme="majorHAnsi" w:hAnsiTheme="majorHAnsi" w:cstheme="majorHAnsi"/>
        </w:rPr>
        <w:t xml:space="preserve">. </w:t>
      </w:r>
      <w:r w:rsidRPr="00F746D4">
        <w:rPr>
          <w:rFonts w:asciiTheme="majorHAnsi" w:hAnsiTheme="majorHAnsi" w:cstheme="majorHAnsi"/>
          <w:color w:val="000000" w:themeColor="text1"/>
          <w:lang w:val="en-GB"/>
        </w:rPr>
        <w:t xml:space="preserve"> </w:t>
      </w:r>
    </w:p>
    <w:p w14:paraId="1915DB83" w14:textId="77777777" w:rsidR="00A8133C" w:rsidRPr="00F746D4" w:rsidRDefault="00A8133C">
      <w:pPr>
        <w:spacing w:after="160" w:line="259" w:lineRule="auto"/>
        <w:rPr>
          <w:rFonts w:asciiTheme="majorHAnsi" w:hAnsiTheme="majorHAnsi" w:cstheme="majorHAnsi"/>
        </w:rPr>
      </w:pPr>
    </w:p>
    <w:p w14:paraId="7E58B657" w14:textId="77777777" w:rsidR="003D733E" w:rsidRPr="00F746D4" w:rsidRDefault="003D733E" w:rsidP="003D733E">
      <w:pPr>
        <w:tabs>
          <w:tab w:val="left" w:pos="3795"/>
        </w:tabs>
        <w:spacing w:line="276" w:lineRule="auto"/>
        <w:rPr>
          <w:rFonts w:asciiTheme="majorHAnsi" w:hAnsiTheme="majorHAnsi" w:cstheme="majorHAnsi"/>
          <w:b/>
          <w:color w:val="000000" w:themeColor="text1"/>
        </w:rPr>
      </w:pPr>
      <w:proofErr w:type="spellStart"/>
      <w:r w:rsidRPr="00F746D4">
        <w:rPr>
          <w:rFonts w:asciiTheme="majorHAnsi" w:hAnsiTheme="majorHAnsi" w:cstheme="majorHAnsi"/>
          <w:b/>
          <w:color w:val="000000" w:themeColor="text1"/>
        </w:rPr>
        <w:t>Zhicheng</w:t>
      </w:r>
      <w:proofErr w:type="spellEnd"/>
      <w:r w:rsidRPr="00F746D4">
        <w:rPr>
          <w:rFonts w:asciiTheme="majorHAnsi" w:hAnsiTheme="majorHAnsi" w:cstheme="majorHAnsi"/>
          <w:b/>
          <w:color w:val="000000" w:themeColor="text1"/>
        </w:rPr>
        <w:t xml:space="preserve"> Public Interest Lawyers (ZCPI)</w:t>
      </w:r>
    </w:p>
    <w:p w14:paraId="2C581F0B" w14:textId="77777777" w:rsidR="003D733E" w:rsidRPr="00F746D4" w:rsidRDefault="003D733E" w:rsidP="003D733E">
      <w:pPr>
        <w:tabs>
          <w:tab w:val="left" w:pos="3795"/>
        </w:tabs>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Location: </w:t>
      </w:r>
      <w:r w:rsidRPr="00F746D4">
        <w:rPr>
          <w:rFonts w:asciiTheme="majorHAnsi" w:hAnsiTheme="majorHAnsi" w:cstheme="majorHAnsi"/>
          <w:color w:val="000000" w:themeColor="text1"/>
        </w:rPr>
        <w:t>Beijing, China</w:t>
      </w:r>
      <w:r w:rsidRPr="00F746D4">
        <w:rPr>
          <w:rFonts w:asciiTheme="majorHAnsi" w:hAnsiTheme="majorHAnsi" w:cstheme="majorHAnsi"/>
          <w:b/>
          <w:color w:val="000000" w:themeColor="text1"/>
        </w:rPr>
        <w:t xml:space="preserve"> </w:t>
      </w:r>
      <w:r w:rsidRPr="00F746D4">
        <w:rPr>
          <w:rFonts w:asciiTheme="majorHAnsi" w:hAnsiTheme="majorHAnsi" w:cstheme="majorHAnsi"/>
        </w:rPr>
        <w:t>(remote unless COVID restrictions are lifted)</w:t>
      </w:r>
    </w:p>
    <w:p w14:paraId="4BABB127" w14:textId="77777777" w:rsidR="003D733E" w:rsidRPr="00F746D4" w:rsidRDefault="003D733E" w:rsidP="003D733E">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 xml:space="preserve">Duration: </w:t>
      </w:r>
      <w:r w:rsidRPr="00F746D4">
        <w:rPr>
          <w:rFonts w:asciiTheme="majorHAnsi" w:hAnsiTheme="majorHAnsi" w:cstheme="majorHAnsi"/>
          <w:color w:val="000000" w:themeColor="text1"/>
        </w:rPr>
        <w:t>10 weeks (summer or fall)</w:t>
      </w:r>
    </w:p>
    <w:p w14:paraId="14B7FBF0" w14:textId="77777777" w:rsidR="003D733E" w:rsidRPr="00F746D4" w:rsidRDefault="003D733E" w:rsidP="003D733E">
      <w:pPr>
        <w:tabs>
          <w:tab w:val="left" w:pos="3795"/>
        </w:tabs>
        <w:spacing w:line="276" w:lineRule="auto"/>
        <w:rPr>
          <w:rFonts w:asciiTheme="majorHAnsi" w:hAnsiTheme="majorHAnsi" w:cstheme="majorHAnsi"/>
          <w:color w:val="000000" w:themeColor="text1"/>
        </w:rPr>
      </w:pPr>
      <w:r w:rsidRPr="00F746D4">
        <w:rPr>
          <w:rFonts w:asciiTheme="majorHAnsi" w:hAnsiTheme="majorHAnsi" w:cstheme="majorHAnsi"/>
          <w:b/>
          <w:color w:val="000000" w:themeColor="text1"/>
        </w:rPr>
        <w:t>Number of Placements:</w:t>
      </w:r>
      <w:r w:rsidRPr="00F746D4">
        <w:rPr>
          <w:rFonts w:asciiTheme="majorHAnsi" w:hAnsiTheme="majorHAnsi" w:cstheme="majorHAnsi"/>
          <w:color w:val="000000" w:themeColor="text1"/>
        </w:rPr>
        <w:t xml:space="preserve"> 2</w:t>
      </w:r>
    </w:p>
    <w:p w14:paraId="7148E6B3" w14:textId="77777777" w:rsidR="003D733E" w:rsidRPr="004C3034" w:rsidRDefault="003D733E" w:rsidP="003D733E">
      <w:pPr>
        <w:tabs>
          <w:tab w:val="left" w:pos="3795"/>
        </w:tabs>
        <w:spacing w:line="276" w:lineRule="auto"/>
        <w:rPr>
          <w:rFonts w:asciiTheme="majorHAnsi" w:hAnsiTheme="majorHAnsi" w:cstheme="majorHAnsi"/>
          <w:b/>
          <w:color w:val="000000" w:themeColor="text1"/>
        </w:rPr>
      </w:pPr>
      <w:r w:rsidRPr="00F746D4">
        <w:rPr>
          <w:rFonts w:asciiTheme="majorHAnsi" w:hAnsiTheme="majorHAnsi" w:cstheme="majorHAnsi"/>
          <w:b/>
          <w:color w:val="000000" w:themeColor="text1"/>
        </w:rPr>
        <w:t xml:space="preserve">Description: </w:t>
      </w:r>
      <w:r w:rsidRPr="00F746D4">
        <w:rPr>
          <w:rFonts w:asciiTheme="majorHAnsi" w:hAnsiTheme="majorHAnsi" w:cstheme="majorHAnsi"/>
          <w:color w:val="000000" w:themeColor="text1"/>
        </w:rPr>
        <w:t>ZPIL is an umbrella organization that encompasses several subsidiary legal aid and research centers, including the Beijing Migrant Worker's Legal Aid and Research Center, the Beijing Children's Legal Aid and Research Center, and the Beijing Rural Areas Rule of Law Research Center. Each branch of ZPIL operates independently, dealing with issues specifically related to its unique mission statement, and in five distinct capacities: providing direct legal services to clients; conducting evidence-based research on legal issues relevant in China; providing legislative recommendations to the Chinese government; promoting </w:t>
      </w:r>
      <w:r w:rsidRPr="00F746D4">
        <w:rPr>
          <w:rFonts w:asciiTheme="majorHAnsi" w:hAnsiTheme="majorHAnsi" w:cstheme="majorHAnsi"/>
          <w:i/>
          <w:iCs/>
          <w:color w:val="000000" w:themeColor="text1"/>
        </w:rPr>
        <w:t>pro bono</w:t>
      </w:r>
      <w:r w:rsidRPr="00F746D4">
        <w:rPr>
          <w:rFonts w:asciiTheme="majorHAnsi" w:hAnsiTheme="majorHAnsi" w:cstheme="majorHAnsi"/>
          <w:color w:val="000000" w:themeColor="text1"/>
        </w:rPr>
        <w:t xml:space="preserve"> work within China’s professional legal community; and building relations within its community, including through holding classes and workshops to educate the public on their legal rights. Some level of proficiency in Mandarin Chinese would be meaningful for this internship. See </w:t>
      </w:r>
      <w:r w:rsidRPr="00F746D4">
        <w:rPr>
          <w:rStyle w:val="Hyperlink"/>
          <w:rFonts w:asciiTheme="majorHAnsi" w:hAnsiTheme="majorHAnsi" w:cstheme="majorHAnsi"/>
        </w:rPr>
        <w:t>zcpi.org.</w:t>
      </w:r>
    </w:p>
    <w:p w14:paraId="0C06DCFE" w14:textId="77777777" w:rsidR="003D733E" w:rsidRPr="004C3034" w:rsidRDefault="003D733E">
      <w:pPr>
        <w:spacing w:after="160" w:line="259" w:lineRule="auto"/>
        <w:rPr>
          <w:rFonts w:asciiTheme="majorHAnsi" w:hAnsiTheme="majorHAnsi" w:cstheme="majorHAnsi"/>
        </w:rPr>
      </w:pPr>
    </w:p>
    <w:p w14:paraId="3C6BEE54" w14:textId="747454F8" w:rsidR="003D733E" w:rsidRDefault="003D733E">
      <w:pPr>
        <w:spacing w:after="160" w:line="259" w:lineRule="auto"/>
        <w:rPr>
          <w:rFonts w:asciiTheme="majorHAnsi" w:hAnsiTheme="majorHAnsi" w:cstheme="majorHAnsi"/>
          <w:b/>
          <w:color w:val="000000" w:themeColor="text1"/>
          <w:sz w:val="28"/>
          <w:szCs w:val="28"/>
        </w:rPr>
      </w:pPr>
    </w:p>
    <w:p w14:paraId="38556141" w14:textId="77777777" w:rsidR="003759DB" w:rsidRDefault="003759DB">
      <w:pPr>
        <w:spacing w:after="160" w:line="259" w:lineRule="auto"/>
        <w:rPr>
          <w:rFonts w:ascii="Georgia" w:hAnsi="Georgia" w:cs="Times New Roman"/>
          <w:b/>
          <w:color w:val="000000" w:themeColor="text1"/>
          <w:sz w:val="28"/>
          <w:szCs w:val="28"/>
        </w:rPr>
      </w:pPr>
      <w:r>
        <w:rPr>
          <w:rFonts w:ascii="Georgia" w:hAnsi="Georgia" w:cs="Times New Roman"/>
          <w:b/>
          <w:color w:val="000000" w:themeColor="text1"/>
          <w:sz w:val="28"/>
          <w:szCs w:val="28"/>
        </w:rPr>
        <w:br w:type="page"/>
      </w:r>
    </w:p>
    <w:p w14:paraId="3B3068E6" w14:textId="77777777" w:rsidR="006F5E5C" w:rsidRPr="006F5E5C" w:rsidRDefault="006F5E5C" w:rsidP="006F5E5C">
      <w:pPr>
        <w:jc w:val="center"/>
        <w:rPr>
          <w:rFonts w:eastAsia="Times New Roman" w:cstheme="minorHAnsi"/>
          <w:sz w:val="28"/>
          <w:szCs w:val="28"/>
          <w:lang w:eastAsia="en-IN"/>
        </w:rPr>
      </w:pPr>
      <w:r w:rsidRPr="006F5E5C">
        <w:rPr>
          <w:rFonts w:eastAsia="Times New Roman" w:cstheme="minorHAnsi"/>
          <w:sz w:val="28"/>
          <w:szCs w:val="28"/>
          <w:lang w:eastAsia="en-IN"/>
        </w:rPr>
        <w:lastRenderedPageBreak/>
        <w:t>ILHR FELLOWSHIP APPLICATION COVER PAGE</w:t>
      </w:r>
    </w:p>
    <w:p w14:paraId="4B3500BE"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Please type or print legibly and limit information to the space provided.</w:t>
      </w:r>
    </w:p>
    <w:p w14:paraId="4B6A53E9"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Name:</w:t>
      </w:r>
    </w:p>
    <w:p w14:paraId="4921F825"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NYU ID# (back of ID card):</w:t>
      </w:r>
    </w:p>
    <w:p w14:paraId="37398FDD"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NYU e-mail address:</w:t>
      </w:r>
    </w:p>
    <w:p w14:paraId="3650E4C2"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Non-NYU e-mail address:</w:t>
      </w:r>
    </w:p>
    <w:p w14:paraId="5864A74A"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Degree program: JD / LLM / JSD</w:t>
      </w:r>
    </w:p>
    <w:p w14:paraId="2872A04B"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Expected year of graduation:</w:t>
      </w:r>
    </w:p>
    <w:p w14:paraId="507C31FD"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Phone:</w:t>
      </w:r>
    </w:p>
    <w:p w14:paraId="4796A175"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Local address:</w:t>
      </w:r>
    </w:p>
    <w:p w14:paraId="78BCEA94"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Permanent address:</w:t>
      </w:r>
    </w:p>
    <w:p w14:paraId="0280313F"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Languages:</w:t>
      </w:r>
    </w:p>
    <w:p w14:paraId="0AEDEC92"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International Law Course Requirement</w:t>
      </w:r>
      <w:proofErr w:type="gramStart"/>
      <w:r w:rsidRPr="006F5E5C">
        <w:rPr>
          <w:rFonts w:eastAsia="Times New Roman" w:cstheme="minorHAnsi"/>
          <w:lang w:eastAsia="en-IN"/>
        </w:rPr>
        <w:t>:</w:t>
      </w:r>
      <w:proofErr w:type="gramEnd"/>
      <w:r w:rsidRPr="006F5E5C">
        <w:rPr>
          <w:rFonts w:eastAsia="Times New Roman" w:cstheme="minorHAnsi"/>
          <w:sz w:val="21"/>
          <w:szCs w:val="21"/>
          <w:lang w:eastAsia="en-IN"/>
        </w:rPr>
        <w:br/>
      </w:r>
      <w:r w:rsidRPr="006F5E5C">
        <w:rPr>
          <w:rFonts w:eastAsia="Times New Roman" w:cstheme="minorHAnsi"/>
          <w:lang w:eastAsia="en-IN"/>
        </w:rPr>
        <w:t>JDs, please select one:</w:t>
      </w:r>
      <w:r w:rsidRPr="006F5E5C">
        <w:rPr>
          <w:rFonts w:eastAsia="Times New Roman" w:cstheme="minorHAnsi"/>
          <w:sz w:val="21"/>
          <w:szCs w:val="21"/>
          <w:lang w:eastAsia="en-IN"/>
        </w:rPr>
        <w:br/>
      </w:r>
      <w:r w:rsidRPr="006F5E5C">
        <w:rPr>
          <w:rFonts w:eastAsia="Times New Roman" w:cstheme="minorHAnsi"/>
          <w:lang w:eastAsia="en-IN"/>
        </w:rPr>
        <w:t>_____ I am currently enrolled in International Law for 1Ls</w:t>
      </w:r>
      <w:r w:rsidRPr="006F5E5C">
        <w:rPr>
          <w:rFonts w:eastAsia="Times New Roman" w:cstheme="minorHAnsi"/>
          <w:sz w:val="21"/>
          <w:szCs w:val="21"/>
          <w:lang w:eastAsia="en-IN"/>
        </w:rPr>
        <w:br/>
      </w:r>
      <w:r w:rsidRPr="006F5E5C">
        <w:rPr>
          <w:rFonts w:eastAsia="Times New Roman" w:cstheme="minorHAnsi"/>
          <w:lang w:eastAsia="en-IN"/>
        </w:rPr>
        <w:t>_____ I commit to enrolling in International Law for 1Ls if selected</w:t>
      </w:r>
      <w:r w:rsidRPr="006F5E5C">
        <w:rPr>
          <w:rFonts w:eastAsia="Times New Roman" w:cstheme="minorHAnsi"/>
          <w:sz w:val="21"/>
          <w:szCs w:val="21"/>
          <w:lang w:eastAsia="en-IN"/>
        </w:rPr>
        <w:br/>
      </w:r>
      <w:r w:rsidRPr="006F5E5C">
        <w:rPr>
          <w:rFonts w:eastAsia="Times New Roman" w:cstheme="minorHAnsi"/>
          <w:lang w:eastAsia="en-IN"/>
        </w:rPr>
        <w:t>_____ I have requested and received a waiver from program staff due to prior coursework</w:t>
      </w:r>
    </w:p>
    <w:p w14:paraId="649956BC"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LLMs, please describe how you have already fulfilled or plan to fulfill the international law /</w:t>
      </w:r>
    </w:p>
    <w:p w14:paraId="69A155E2"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proofErr w:type="gramStart"/>
      <w:r w:rsidRPr="006F5E5C">
        <w:rPr>
          <w:rFonts w:eastAsia="Times New Roman" w:cstheme="minorHAnsi"/>
          <w:lang w:eastAsia="en-IN"/>
        </w:rPr>
        <w:t>human</w:t>
      </w:r>
      <w:proofErr w:type="gramEnd"/>
      <w:r w:rsidRPr="006F5E5C">
        <w:rPr>
          <w:rFonts w:eastAsia="Times New Roman" w:cstheme="minorHAnsi"/>
          <w:lang w:eastAsia="en-IN"/>
        </w:rPr>
        <w:t xml:space="preserve"> rights law course requirement for the program.</w:t>
      </w:r>
    </w:p>
    <w:p w14:paraId="6D68A9B9"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 xml:space="preserve">Do you plan to sit for the July Bar Exam: Y / </w:t>
      </w:r>
      <w:proofErr w:type="gramStart"/>
      <w:r w:rsidRPr="006F5E5C">
        <w:rPr>
          <w:rFonts w:eastAsia="Times New Roman" w:cstheme="minorHAnsi"/>
          <w:lang w:eastAsia="en-IN"/>
        </w:rPr>
        <w:t>N</w:t>
      </w:r>
      <w:proofErr w:type="gramEnd"/>
    </w:p>
    <w:p w14:paraId="63440A40"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How did you hear about the ILHR Fellowship?</w:t>
      </w:r>
    </w:p>
    <w:p w14:paraId="444A36C1" w14:textId="77777777" w:rsidR="006F5E5C" w:rsidRPr="006F5E5C"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I ACKNOWLEDGE THAT I HAVE READ AND UNDERSTAND THE TERMS AND CONDITIONS</w:t>
      </w:r>
      <w:r w:rsidRPr="006F5E5C">
        <w:rPr>
          <w:rFonts w:eastAsia="Times New Roman" w:cstheme="minorHAnsi"/>
          <w:sz w:val="21"/>
          <w:szCs w:val="21"/>
          <w:lang w:eastAsia="en-IN"/>
        </w:rPr>
        <w:t xml:space="preserve"> </w:t>
      </w:r>
      <w:r w:rsidRPr="006F5E5C">
        <w:rPr>
          <w:rFonts w:eastAsia="Times New Roman" w:cstheme="minorHAnsi"/>
          <w:lang w:eastAsia="en-IN"/>
        </w:rPr>
        <w:t>OF THE ILHR FELLOWSHIP PROGRAM AS DESCRIBED HEREIN AND AGREE TO COMPLY</w:t>
      </w:r>
      <w:r w:rsidRPr="006F5E5C">
        <w:rPr>
          <w:rFonts w:eastAsia="Times New Roman" w:cstheme="minorHAnsi"/>
          <w:sz w:val="21"/>
          <w:szCs w:val="21"/>
          <w:lang w:eastAsia="en-IN"/>
        </w:rPr>
        <w:t xml:space="preserve"> </w:t>
      </w:r>
      <w:r w:rsidRPr="006F5E5C">
        <w:rPr>
          <w:rFonts w:eastAsia="Times New Roman" w:cstheme="minorHAnsi"/>
          <w:lang w:eastAsia="en-IN"/>
        </w:rPr>
        <w:t>WITH AND BE BOUND BY THEM; I AGREE TO ACCEPT THE FELLOWSHIP IF IT IS</w:t>
      </w:r>
      <w:r w:rsidRPr="006F5E5C">
        <w:rPr>
          <w:rFonts w:eastAsia="Times New Roman" w:cstheme="minorHAnsi"/>
          <w:sz w:val="21"/>
          <w:szCs w:val="21"/>
          <w:lang w:eastAsia="en-IN"/>
        </w:rPr>
        <w:br/>
      </w:r>
      <w:r w:rsidRPr="006F5E5C">
        <w:rPr>
          <w:rFonts w:eastAsia="Times New Roman" w:cstheme="minorHAnsi"/>
          <w:lang w:eastAsia="en-IN"/>
        </w:rPr>
        <w:t>AWARDED TO ME AND TO UNDERTAKE THE PARTICULAR INTERNSHIP PLACEMENT TO</w:t>
      </w:r>
      <w:r w:rsidRPr="006F5E5C">
        <w:rPr>
          <w:rFonts w:eastAsia="Times New Roman" w:cstheme="minorHAnsi"/>
          <w:sz w:val="21"/>
          <w:szCs w:val="21"/>
          <w:lang w:eastAsia="en-IN"/>
        </w:rPr>
        <w:t xml:space="preserve"> </w:t>
      </w:r>
      <w:r w:rsidRPr="006F5E5C">
        <w:rPr>
          <w:rFonts w:eastAsia="Times New Roman" w:cstheme="minorHAnsi"/>
          <w:lang w:eastAsia="en-IN"/>
        </w:rPr>
        <w:t>WHICH I AM ASSIGNED FROM AMONG THOSE FOR WHICH I HAVE APPLIED.</w:t>
      </w:r>
    </w:p>
    <w:p w14:paraId="6E236D77" w14:textId="77777777" w:rsidR="006F5E5C" w:rsidRPr="006F5E5C" w:rsidRDefault="006F5E5C" w:rsidP="006F5E5C">
      <w:pPr>
        <w:rPr>
          <w:rFonts w:eastAsia="Times New Roman" w:cstheme="minorHAnsi"/>
          <w:lang w:eastAsia="en-IN"/>
        </w:rPr>
      </w:pPr>
    </w:p>
    <w:p w14:paraId="602B68E3" w14:textId="77777777" w:rsidR="006F5E5C" w:rsidRPr="00BC34CB" w:rsidRDefault="006F5E5C" w:rsidP="006F5E5C">
      <w:pPr>
        <w:rPr>
          <w:rFonts w:eastAsia="Times New Roman" w:cstheme="minorHAnsi"/>
          <w:lang w:eastAsia="en-IN"/>
        </w:rPr>
      </w:pPr>
      <w:r w:rsidRPr="006F5E5C">
        <w:rPr>
          <w:rFonts w:eastAsia="Times New Roman" w:cstheme="minorHAnsi"/>
          <w:sz w:val="21"/>
          <w:szCs w:val="21"/>
          <w:lang w:eastAsia="en-IN"/>
        </w:rPr>
        <w:br/>
      </w:r>
      <w:r w:rsidRPr="006F5E5C">
        <w:rPr>
          <w:rFonts w:eastAsia="Times New Roman" w:cstheme="minorHAnsi"/>
          <w:lang w:eastAsia="en-IN"/>
        </w:rPr>
        <w:t>__________________________________________________________________</w:t>
      </w:r>
      <w:r w:rsidRPr="00BC34CB">
        <w:rPr>
          <w:rFonts w:eastAsia="Times New Roman" w:cstheme="minorHAnsi"/>
          <w:lang w:eastAsia="en-IN"/>
        </w:rPr>
        <w:br/>
      </w:r>
      <w:r w:rsidRPr="00BC34CB">
        <w:rPr>
          <w:rFonts w:eastAsia="Times New Roman" w:cstheme="minorHAnsi"/>
          <w:sz w:val="24"/>
          <w:szCs w:val="24"/>
          <w:lang w:eastAsia="en-IN"/>
        </w:rPr>
        <w:t xml:space="preserve">Electronic Signature </w:t>
      </w:r>
      <w:r w:rsidRPr="00BC34CB">
        <w:rPr>
          <w:rFonts w:eastAsia="Times New Roman" w:cstheme="minorHAnsi"/>
          <w:sz w:val="24"/>
          <w:szCs w:val="24"/>
          <w:lang w:eastAsia="en-IN"/>
        </w:rPr>
        <w:tab/>
      </w:r>
      <w:r w:rsidRPr="00BC34CB">
        <w:rPr>
          <w:rFonts w:eastAsia="Times New Roman" w:cstheme="minorHAnsi"/>
          <w:sz w:val="24"/>
          <w:szCs w:val="24"/>
          <w:lang w:eastAsia="en-IN"/>
        </w:rPr>
        <w:tab/>
      </w:r>
      <w:r w:rsidRPr="00BC34CB">
        <w:rPr>
          <w:rFonts w:eastAsia="Times New Roman" w:cstheme="minorHAnsi"/>
          <w:sz w:val="24"/>
          <w:szCs w:val="24"/>
          <w:lang w:eastAsia="en-IN"/>
        </w:rPr>
        <w:tab/>
      </w:r>
      <w:r w:rsidRPr="00BC34CB">
        <w:rPr>
          <w:rFonts w:eastAsia="Times New Roman" w:cstheme="minorHAnsi"/>
          <w:sz w:val="24"/>
          <w:szCs w:val="24"/>
          <w:lang w:eastAsia="en-IN"/>
        </w:rPr>
        <w:tab/>
      </w:r>
      <w:r w:rsidRPr="00BC34CB">
        <w:rPr>
          <w:rFonts w:eastAsia="Times New Roman" w:cstheme="minorHAnsi"/>
          <w:sz w:val="24"/>
          <w:szCs w:val="24"/>
          <w:lang w:eastAsia="en-IN"/>
        </w:rPr>
        <w:tab/>
      </w:r>
      <w:r w:rsidRPr="00BC34CB">
        <w:rPr>
          <w:rFonts w:eastAsia="Times New Roman" w:cstheme="minorHAnsi"/>
          <w:sz w:val="24"/>
          <w:szCs w:val="24"/>
          <w:lang w:eastAsia="en-IN"/>
        </w:rPr>
        <w:tab/>
        <w:t>Date</w:t>
      </w:r>
    </w:p>
    <w:p w14:paraId="689A5160" w14:textId="3F263894" w:rsidR="003759DB" w:rsidRPr="003759DB" w:rsidRDefault="003759DB" w:rsidP="003759DB">
      <w:pPr>
        <w:spacing w:line="276" w:lineRule="auto"/>
        <w:jc w:val="center"/>
        <w:rPr>
          <w:rFonts w:asciiTheme="majorHAnsi" w:hAnsiTheme="majorHAnsi" w:cstheme="majorHAnsi"/>
          <w:b/>
          <w:color w:val="000000" w:themeColor="text1"/>
          <w:sz w:val="28"/>
          <w:szCs w:val="28"/>
        </w:rPr>
      </w:pPr>
      <w:r w:rsidRPr="003759DB">
        <w:rPr>
          <w:rFonts w:asciiTheme="majorHAnsi" w:hAnsiTheme="majorHAnsi" w:cstheme="majorHAnsi"/>
          <w:b/>
          <w:color w:val="000000" w:themeColor="text1"/>
          <w:sz w:val="28"/>
          <w:szCs w:val="28"/>
        </w:rPr>
        <w:lastRenderedPageBreak/>
        <w:t>ILHR FELLOWSHIP PLACEMENT PREFERENCE FORM</w:t>
      </w:r>
    </w:p>
    <w:p w14:paraId="0330C691" w14:textId="77777777" w:rsidR="003759DB" w:rsidRPr="003759DB" w:rsidRDefault="003759DB" w:rsidP="003759DB">
      <w:pPr>
        <w:spacing w:line="276" w:lineRule="auto"/>
        <w:rPr>
          <w:rFonts w:asciiTheme="majorHAnsi" w:hAnsiTheme="majorHAnsi" w:cstheme="majorHAnsi"/>
          <w:color w:val="000000" w:themeColor="text1"/>
          <w:sz w:val="12"/>
          <w:szCs w:val="12"/>
        </w:rPr>
      </w:pPr>
    </w:p>
    <w:p w14:paraId="013E515E" w14:textId="77777777" w:rsidR="003759DB" w:rsidRPr="003759DB" w:rsidRDefault="003759DB" w:rsidP="003759DB">
      <w:pPr>
        <w:spacing w:line="276" w:lineRule="auto"/>
        <w:rPr>
          <w:rFonts w:asciiTheme="majorHAnsi" w:hAnsiTheme="majorHAnsi" w:cstheme="majorHAnsi"/>
          <w:color w:val="000000" w:themeColor="text1"/>
          <w:szCs w:val="20"/>
        </w:rPr>
      </w:pPr>
      <w:r w:rsidRPr="003759DB">
        <w:rPr>
          <w:rFonts w:asciiTheme="majorHAnsi" w:hAnsiTheme="majorHAnsi" w:cstheme="majorHAnsi"/>
          <w:color w:val="000000" w:themeColor="text1"/>
          <w:szCs w:val="20"/>
        </w:rPr>
        <w:t xml:space="preserve">Please indicated desired organization with an “X.” If applying to more than one organization, please indicate order of preference (1 being the most preferable). There is no limit to the number of organizations you may apply to, however, you must include a separate Statement of Interest tailored for each organization. </w:t>
      </w:r>
      <w:r w:rsidRPr="003759DB">
        <w:rPr>
          <w:rFonts w:asciiTheme="majorHAnsi" w:hAnsiTheme="majorHAnsi" w:cstheme="majorHAnsi"/>
          <w:b/>
          <w:color w:val="000000" w:themeColor="text1"/>
          <w:szCs w:val="20"/>
        </w:rPr>
        <w:t>Where a placement includes multiple potential locations, your statement should address your preferences and specific interests for each applicable location.</w:t>
      </w:r>
      <w:r w:rsidRPr="003759DB">
        <w:rPr>
          <w:rFonts w:asciiTheme="majorHAnsi" w:hAnsiTheme="majorHAnsi" w:cstheme="majorHAnsi"/>
          <w:color w:val="000000" w:themeColor="text1"/>
          <w:szCs w:val="20"/>
        </w:rPr>
        <w:t xml:space="preserve"> </w:t>
      </w:r>
    </w:p>
    <w:p w14:paraId="42B9B226" w14:textId="68F4447A" w:rsidR="003759DB" w:rsidRDefault="003759DB" w:rsidP="003759DB">
      <w:pPr>
        <w:spacing w:before="100" w:beforeAutospacing="1" w:after="100" w:afterAutospacing="1"/>
        <w:ind w:left="360"/>
        <w:rPr>
          <w:rFonts w:ascii="Calibri Light" w:eastAsia="Times New Roman" w:hAnsi="Calibri Light" w:cs="Calibri Light"/>
          <w:color w:val="000000"/>
          <w:shd w:val="clear" w:color="auto" w:fill="FFFFFF"/>
        </w:rPr>
      </w:pPr>
    </w:p>
    <w:p w14:paraId="7DF3F301" w14:textId="77777777" w:rsidR="003759DB" w:rsidRDefault="003759DB" w:rsidP="003759DB">
      <w:pPr>
        <w:spacing w:before="100" w:beforeAutospacing="1" w:after="100" w:afterAutospacing="1"/>
        <w:ind w:left="360"/>
        <w:rPr>
          <w:rFonts w:ascii="Calibri Light" w:eastAsia="Times New Roman" w:hAnsi="Calibri Light" w:cs="Calibri Light"/>
          <w:color w:val="000000"/>
          <w:shd w:val="clear" w:color="auto" w:fill="FFFFFF"/>
        </w:rPr>
        <w:sectPr w:rsidR="003759DB" w:rsidSect="00C45F68">
          <w:headerReference w:type="default" r:id="rId41"/>
          <w:headerReference w:type="first" r:id="rId42"/>
          <w:footerReference w:type="first" r:id="rId43"/>
          <w:pgSz w:w="12240" w:h="15840"/>
          <w:pgMar w:top="1440" w:right="1440" w:bottom="1440" w:left="1440" w:header="720" w:footer="720" w:gutter="0"/>
          <w:cols w:space="720"/>
          <w:docGrid w:linePitch="360"/>
        </w:sectPr>
      </w:pPr>
    </w:p>
    <w:p w14:paraId="7B11E907" w14:textId="14E22532"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Centre for Applied Legal Studies (CALS)</w:t>
      </w:r>
    </w:p>
    <w:p w14:paraId="375CEFE9" w14:textId="4D922228"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Center for Justice and International Law (CEJIL)</w:t>
      </w:r>
    </w:p>
    <w:p w14:paraId="036C7EC3" w14:textId="7A35331E"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Center for Legal and Social Studies (CELS)</w:t>
      </w:r>
    </w:p>
    <w:p w14:paraId="7447AC65" w14:textId="3828F919"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 xml:space="preserve">___ Civil Rights Defenders (CRD) </w:t>
      </w:r>
    </w:p>
    <w:p w14:paraId="2879AE30" w14:textId="16E8F7BF"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 xml:space="preserve">___ </w:t>
      </w:r>
      <w:proofErr w:type="spellStart"/>
      <w:r>
        <w:rPr>
          <w:rFonts w:ascii="Calibri Light" w:eastAsia="Times New Roman" w:hAnsi="Calibri Light" w:cs="Calibri Light"/>
          <w:color w:val="000000"/>
          <w:shd w:val="clear" w:color="auto" w:fill="FFFFFF"/>
        </w:rPr>
        <w:t>Defiende</w:t>
      </w:r>
      <w:proofErr w:type="spellEnd"/>
      <w:r>
        <w:rPr>
          <w:rFonts w:ascii="Calibri Light" w:eastAsia="Times New Roman" w:hAnsi="Calibri Light" w:cs="Calibri Light"/>
          <w:color w:val="000000"/>
          <w:shd w:val="clear" w:color="auto" w:fill="FFFFFF"/>
        </w:rPr>
        <w:t xml:space="preserve"> Venezuela </w:t>
      </w:r>
    </w:p>
    <w:p w14:paraId="5F1C1F1C" w14:textId="6EEB68D1"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European Center for Constitutional and Human Rights (ECCHR)</w:t>
      </w:r>
    </w:p>
    <w:p w14:paraId="54E24D70" w14:textId="58211329"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European Roma Rights Centre</w:t>
      </w:r>
    </w:p>
    <w:p w14:paraId="08C19A7B" w14:textId="07E8E1D7"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Fair Justice Initiative</w:t>
      </w:r>
    </w:p>
    <w:p w14:paraId="06501D87" w14:textId="0C2CB5B2"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 xml:space="preserve">___ Forest Peoples </w:t>
      </w:r>
      <w:proofErr w:type="spellStart"/>
      <w:r>
        <w:rPr>
          <w:rFonts w:ascii="Calibri Light" w:eastAsia="Times New Roman" w:hAnsi="Calibri Light" w:cs="Calibri Light"/>
          <w:color w:val="000000"/>
          <w:shd w:val="clear" w:color="auto" w:fill="FFFFFF"/>
        </w:rPr>
        <w:t>Programme</w:t>
      </w:r>
      <w:proofErr w:type="spellEnd"/>
      <w:r>
        <w:rPr>
          <w:rFonts w:ascii="Calibri Light" w:eastAsia="Times New Roman" w:hAnsi="Calibri Light" w:cs="Calibri Light"/>
          <w:color w:val="000000"/>
          <w:shd w:val="clear" w:color="auto" w:fill="FFFFFF"/>
        </w:rPr>
        <w:t xml:space="preserve"> – Strategic Legal Response Centre (FPP)</w:t>
      </w:r>
    </w:p>
    <w:p w14:paraId="4A898A66" w14:textId="2A43372C"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Geneva Call</w:t>
      </w:r>
    </w:p>
    <w:p w14:paraId="198F5A67" w14:textId="6FA84DBA"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Grata Fund</w:t>
      </w:r>
    </w:p>
    <w:p w14:paraId="2B8BD1C0" w14:textId="02750EB1"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Human Rights Foundation </w:t>
      </w:r>
    </w:p>
    <w:p w14:paraId="7B196643" w14:textId="56B20F71"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Inter-American Commission on Human Rights (IACHR)</w:t>
      </w:r>
    </w:p>
    <w:p w14:paraId="1875238F" w14:textId="080753B9"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International Center for Transitional Justice–Colombia (ICTJ-Colombia)</w:t>
      </w:r>
    </w:p>
    <w:p w14:paraId="60E1EB4E" w14:textId="1C238260"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 xml:space="preserve">___ International Commission of Jurists – Africa </w:t>
      </w:r>
      <w:proofErr w:type="spellStart"/>
      <w:r>
        <w:rPr>
          <w:rFonts w:ascii="Calibri Light" w:eastAsia="Times New Roman" w:hAnsi="Calibri Light" w:cs="Calibri Light"/>
          <w:color w:val="000000"/>
          <w:shd w:val="clear" w:color="auto" w:fill="FFFFFF"/>
        </w:rPr>
        <w:t>Programme</w:t>
      </w:r>
      <w:proofErr w:type="spellEnd"/>
      <w:r>
        <w:rPr>
          <w:rFonts w:ascii="Calibri Light" w:eastAsia="Times New Roman" w:hAnsi="Calibri Light" w:cs="Calibri Light"/>
          <w:color w:val="000000"/>
          <w:shd w:val="clear" w:color="auto" w:fill="FFFFFF"/>
        </w:rPr>
        <w:t xml:space="preserve"> (ICJ)</w:t>
      </w:r>
    </w:p>
    <w:p w14:paraId="560CFEAE" w14:textId="194D701F"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International Organization for Migration (IOM): African Capacity Building Centre </w:t>
      </w:r>
    </w:p>
    <w:p w14:paraId="4B932FE7" w14:textId="4AD32788"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International Women’s Rights Action Watch-Asia Pacific (IWRAW-AP)</w:t>
      </w:r>
    </w:p>
    <w:p w14:paraId="68A190D3" w14:textId="21A0772E"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Institute for Climate and Society (</w:t>
      </w:r>
      <w:proofErr w:type="spellStart"/>
      <w:r>
        <w:rPr>
          <w:rFonts w:ascii="Calibri Light" w:eastAsia="Times New Roman" w:hAnsi="Calibri Light" w:cs="Calibri Light"/>
          <w:color w:val="000000"/>
          <w:shd w:val="clear" w:color="auto" w:fill="FFFFFF"/>
        </w:rPr>
        <w:t>iCS</w:t>
      </w:r>
      <w:proofErr w:type="spellEnd"/>
      <w:r>
        <w:rPr>
          <w:rFonts w:ascii="Calibri Light" w:eastAsia="Times New Roman" w:hAnsi="Calibri Light" w:cs="Calibri Light"/>
          <w:color w:val="000000"/>
          <w:shd w:val="clear" w:color="auto" w:fill="FFFFFF"/>
        </w:rPr>
        <w:t>)</w:t>
      </w:r>
    </w:p>
    <w:p w14:paraId="193DDBAD" w14:textId="2408F355"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Institute for Justice and Democracy in Haiti (IJDH)</w:t>
      </w:r>
    </w:p>
    <w:p w14:paraId="75213A56" w14:textId="04431417"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National Foundation for India (NFI)</w:t>
      </w:r>
    </w:p>
    <w:p w14:paraId="16C7E1D1" w14:textId="1C66688F"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Natural Justice Africa - TBC</w:t>
      </w:r>
    </w:p>
    <w:p w14:paraId="0D2ECA0C" w14:textId="5FC14788"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Penal Reform International </w:t>
      </w:r>
    </w:p>
    <w:p w14:paraId="5709EDE6" w14:textId="0A9DDDF9"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Reprieve </w:t>
      </w:r>
    </w:p>
    <w:p w14:paraId="32F86B98" w14:textId="65596150"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Southern Africa Litigation Centre (SALC)</w:t>
      </w:r>
    </w:p>
    <w:p w14:paraId="002E456E" w14:textId="30F71B52"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UN Department of Peacekeeping Operations (DPO)–Justice and Corrections Service (JCS)</w:t>
      </w:r>
    </w:p>
    <w:p w14:paraId="0A2A3AE5" w14:textId="12DFE9CA"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UN International Law Commission (ILC)</w:t>
      </w:r>
    </w:p>
    <w:p w14:paraId="112223EF" w14:textId="3318AB6C"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UN Special Rapporteur on Extreme Poverty and Human Rights</w:t>
      </w:r>
    </w:p>
    <w:p w14:paraId="65C94747" w14:textId="54751B2F"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UN Team of Experts on the Rule of Law and Sexual Violence in Conflict</w:t>
      </w:r>
    </w:p>
    <w:p w14:paraId="75C059FA" w14:textId="2BA0C8D2" w:rsidR="003759DB" w:rsidRDefault="003759DB" w:rsidP="003759DB">
      <w:pPr>
        <w:spacing w:before="100" w:beforeAutospacing="1" w:after="100" w:afterAutospacing="1"/>
        <w:ind w:left="360"/>
        <w:rPr>
          <w:rFonts w:ascii="Calibri" w:eastAsia="Times New Roman" w:hAnsi="Calibri" w:cs="Calibri"/>
          <w:color w:val="000000"/>
        </w:rPr>
      </w:pPr>
      <w:r>
        <w:rPr>
          <w:rFonts w:ascii="Calibri Light" w:eastAsia="Times New Roman" w:hAnsi="Calibri Light" w:cs="Calibri Light"/>
          <w:color w:val="000000"/>
          <w:shd w:val="clear" w:color="auto" w:fill="FFFFFF"/>
        </w:rPr>
        <w:t>___ Universal Rights Group (URG)</w:t>
      </w:r>
    </w:p>
    <w:p w14:paraId="42632E5D" w14:textId="31EBFEE0" w:rsidR="006F5E5C" w:rsidRPr="006F5E5C" w:rsidRDefault="003759DB" w:rsidP="006F5E5C">
      <w:pPr>
        <w:spacing w:before="100" w:beforeAutospacing="1" w:after="100" w:afterAutospacing="1"/>
        <w:ind w:left="360"/>
        <w:rPr>
          <w:rFonts w:ascii="Calibri Light" w:eastAsia="Times New Roman" w:hAnsi="Calibri Light" w:cs="Calibri Light"/>
          <w:color w:val="000000"/>
          <w:shd w:val="clear" w:color="auto" w:fill="FFFFFF"/>
        </w:rPr>
      </w:pPr>
      <w:r>
        <w:rPr>
          <w:rFonts w:ascii="Calibri Light" w:eastAsia="Times New Roman" w:hAnsi="Calibri Light" w:cs="Calibri Light"/>
          <w:color w:val="000000"/>
          <w:shd w:val="clear" w:color="auto" w:fill="FFFFFF"/>
        </w:rPr>
        <w:t xml:space="preserve">___ </w:t>
      </w:r>
      <w:proofErr w:type="spellStart"/>
      <w:r>
        <w:rPr>
          <w:rFonts w:ascii="Calibri Light" w:eastAsia="Times New Roman" w:hAnsi="Calibri Light" w:cs="Calibri Light"/>
          <w:color w:val="000000"/>
          <w:shd w:val="clear" w:color="auto" w:fill="FFFFFF"/>
        </w:rPr>
        <w:t>Zhicheng</w:t>
      </w:r>
      <w:proofErr w:type="spellEnd"/>
      <w:r>
        <w:rPr>
          <w:rFonts w:ascii="Calibri Light" w:eastAsia="Times New Roman" w:hAnsi="Calibri Light" w:cs="Calibri Light"/>
          <w:color w:val="000000"/>
          <w:shd w:val="clear" w:color="auto" w:fill="FFFFFF"/>
        </w:rPr>
        <w:t xml:space="preserve"> Public Interest Lawyers (ZCPI)</w:t>
      </w:r>
    </w:p>
    <w:sectPr w:rsidR="006F5E5C" w:rsidRPr="006F5E5C" w:rsidSect="003759D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5008" w14:textId="77777777" w:rsidR="00AE6583" w:rsidRDefault="00AE6583" w:rsidP="00101A4A">
      <w:r>
        <w:separator/>
      </w:r>
    </w:p>
  </w:endnote>
  <w:endnote w:type="continuationSeparator" w:id="0">
    <w:p w14:paraId="41446717" w14:textId="77777777" w:rsidR="00AE6583" w:rsidRDefault="00AE6583" w:rsidP="0010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CE6E" w14:textId="61C5DF52" w:rsidR="00011201" w:rsidRPr="00EA337B" w:rsidRDefault="00011201">
    <w:pPr>
      <w:pStyle w:val="Footer"/>
      <w:jc w:val="right"/>
      <w:rPr>
        <w:sz w:val="20"/>
      </w:rPr>
    </w:pPr>
  </w:p>
  <w:p w14:paraId="18136177" w14:textId="77777777" w:rsidR="00011201" w:rsidRDefault="0001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FC4D" w14:textId="77777777" w:rsidR="00AE6583" w:rsidRDefault="00AE6583" w:rsidP="00101A4A">
      <w:r>
        <w:separator/>
      </w:r>
    </w:p>
  </w:footnote>
  <w:footnote w:type="continuationSeparator" w:id="0">
    <w:p w14:paraId="77C84B85" w14:textId="77777777" w:rsidR="00AE6583" w:rsidRDefault="00AE6583" w:rsidP="0010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497D4" w14:textId="0F5DC59B" w:rsidR="00011201" w:rsidRPr="00C45F68" w:rsidRDefault="00011201" w:rsidP="00EF54CB">
    <w:pPr>
      <w:pStyle w:val="Header"/>
      <w:jc w:val="center"/>
      <w:rPr>
        <w:b/>
      </w:rPr>
    </w:pPr>
    <w:r>
      <w:rPr>
        <w:noProof/>
      </w:rPr>
      <w:drawing>
        <wp:inline distT="0" distB="0" distL="0" distR="0" wp14:anchorId="72DC056A" wp14:editId="608E3765">
          <wp:extent cx="1361428" cy="5528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GJ new logo.jpg"/>
                  <pic:cNvPicPr/>
                </pic:nvPicPr>
                <pic:blipFill>
                  <a:blip r:embed="rId1">
                    <a:extLst>
                      <a:ext uri="{28A0092B-C50C-407E-A947-70E740481C1C}">
                        <a14:useLocalDpi xmlns:a14="http://schemas.microsoft.com/office/drawing/2010/main" val="0"/>
                      </a:ext>
                    </a:extLst>
                  </a:blip>
                  <a:stretch>
                    <a:fillRect/>
                  </a:stretch>
                </pic:blipFill>
                <pic:spPr>
                  <a:xfrm>
                    <a:off x="0" y="0"/>
                    <a:ext cx="1361428" cy="552822"/>
                  </a:xfrm>
                  <a:prstGeom prst="rect">
                    <a:avLst/>
                  </a:prstGeom>
                </pic:spPr>
              </pic:pic>
            </a:graphicData>
          </a:graphic>
        </wp:inline>
      </w:drawing>
    </w:r>
    <w:r>
      <w:t xml:space="preserve">                </w:t>
    </w:r>
    <w:r>
      <w:rPr>
        <w:noProof/>
      </w:rPr>
      <w:drawing>
        <wp:inline distT="0" distB="0" distL="0" distR="0" wp14:anchorId="16DCC7B7" wp14:editId="1E66AB7E">
          <wp:extent cx="1616920" cy="543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LJ logo compact.png"/>
                  <pic:cNvPicPr/>
                </pic:nvPicPr>
                <pic:blipFill>
                  <a:blip r:embed="rId2">
                    <a:extLst>
                      <a:ext uri="{28A0092B-C50C-407E-A947-70E740481C1C}">
                        <a14:useLocalDpi xmlns:a14="http://schemas.microsoft.com/office/drawing/2010/main" val="0"/>
                      </a:ext>
                    </a:extLst>
                  </a:blip>
                  <a:stretch>
                    <a:fillRect/>
                  </a:stretch>
                </pic:blipFill>
                <pic:spPr>
                  <a:xfrm>
                    <a:off x="0" y="0"/>
                    <a:ext cx="1670128" cy="5614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8D88" w14:textId="73BC59FD" w:rsidR="00011201" w:rsidRDefault="00011201" w:rsidP="00EA337B">
    <w:pPr>
      <w:pStyle w:val="Header"/>
      <w:jc w:val="center"/>
    </w:pPr>
    <w:r>
      <w:rPr>
        <w:noProof/>
      </w:rPr>
      <w:drawing>
        <wp:inline distT="0" distB="0" distL="0" distR="0" wp14:anchorId="0DDBFA0A" wp14:editId="4B13FE97">
          <wp:extent cx="1346369" cy="551815"/>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GJ new logo.jpg"/>
                  <pic:cNvPicPr/>
                </pic:nvPicPr>
                <pic:blipFill>
                  <a:blip r:embed="rId1">
                    <a:extLst>
                      <a:ext uri="{28A0092B-C50C-407E-A947-70E740481C1C}">
                        <a14:useLocalDpi xmlns:a14="http://schemas.microsoft.com/office/drawing/2010/main" val="0"/>
                      </a:ext>
                    </a:extLst>
                  </a:blip>
                  <a:stretch>
                    <a:fillRect/>
                  </a:stretch>
                </pic:blipFill>
                <pic:spPr>
                  <a:xfrm>
                    <a:off x="0" y="0"/>
                    <a:ext cx="1361428" cy="557987"/>
                  </a:xfrm>
                  <a:prstGeom prst="rect">
                    <a:avLst/>
                  </a:prstGeom>
                </pic:spPr>
              </pic:pic>
            </a:graphicData>
          </a:graphic>
        </wp:inline>
      </w:drawing>
    </w:r>
    <w:r>
      <w:t xml:space="preserve">                </w:t>
    </w:r>
    <w:r>
      <w:rPr>
        <w:noProof/>
      </w:rPr>
      <w:drawing>
        <wp:inline distT="0" distB="0" distL="0" distR="0" wp14:anchorId="591AC018" wp14:editId="72483F5E">
          <wp:extent cx="1616920" cy="54356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ILJ logo compact.png"/>
                  <pic:cNvPicPr/>
                </pic:nvPicPr>
                <pic:blipFill>
                  <a:blip r:embed="rId2">
                    <a:extLst>
                      <a:ext uri="{28A0092B-C50C-407E-A947-70E740481C1C}">
                        <a14:useLocalDpi xmlns:a14="http://schemas.microsoft.com/office/drawing/2010/main" val="0"/>
                      </a:ext>
                    </a:extLst>
                  </a:blip>
                  <a:stretch>
                    <a:fillRect/>
                  </a:stretch>
                </pic:blipFill>
                <pic:spPr>
                  <a:xfrm flipV="1">
                    <a:off x="0" y="0"/>
                    <a:ext cx="1670128" cy="561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A21"/>
    <w:multiLevelType w:val="multilevel"/>
    <w:tmpl w:val="B90ED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82042A"/>
    <w:multiLevelType w:val="hybridMultilevel"/>
    <w:tmpl w:val="2DCC7210"/>
    <w:lvl w:ilvl="0" w:tplc="04090001">
      <w:start w:val="1"/>
      <w:numFmt w:val="bullet"/>
      <w:lvlText w:val=""/>
      <w:lvlJc w:val="left"/>
      <w:pPr>
        <w:ind w:left="1530" w:hanging="360"/>
      </w:pPr>
      <w:rPr>
        <w:rFonts w:ascii="Symbol" w:hAnsi="Symbol"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A8C2298"/>
    <w:multiLevelType w:val="multilevel"/>
    <w:tmpl w:val="A8A6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54DA5"/>
    <w:multiLevelType w:val="hybridMultilevel"/>
    <w:tmpl w:val="CDF4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75A76"/>
    <w:multiLevelType w:val="hybridMultilevel"/>
    <w:tmpl w:val="61440C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6913D94"/>
    <w:multiLevelType w:val="multilevel"/>
    <w:tmpl w:val="43546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851E2"/>
    <w:multiLevelType w:val="multilevel"/>
    <w:tmpl w:val="0B5E8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3A0120"/>
    <w:multiLevelType w:val="hybridMultilevel"/>
    <w:tmpl w:val="C9E6FB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FC272DD"/>
    <w:multiLevelType w:val="multilevel"/>
    <w:tmpl w:val="B55E6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3934D7"/>
    <w:multiLevelType w:val="multilevel"/>
    <w:tmpl w:val="D17C0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1D26C1"/>
    <w:multiLevelType w:val="hybridMultilevel"/>
    <w:tmpl w:val="17D8223E"/>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23109"/>
    <w:multiLevelType w:val="hybridMultilevel"/>
    <w:tmpl w:val="D0CCBBA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D3B86"/>
    <w:multiLevelType w:val="hybridMultilevel"/>
    <w:tmpl w:val="90605C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8B9093E"/>
    <w:multiLevelType w:val="hybridMultilevel"/>
    <w:tmpl w:val="AA807360"/>
    <w:lvl w:ilvl="0" w:tplc="9A203A3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FE81BF7"/>
    <w:multiLevelType w:val="hybridMultilevel"/>
    <w:tmpl w:val="109EC922"/>
    <w:lvl w:ilvl="0" w:tplc="04090001">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45B3A86"/>
    <w:multiLevelType w:val="hybridMultilevel"/>
    <w:tmpl w:val="D888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5384C"/>
    <w:multiLevelType w:val="hybridMultilevel"/>
    <w:tmpl w:val="6DE083A2"/>
    <w:lvl w:ilvl="0" w:tplc="866ECE0A">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6A75D24"/>
    <w:multiLevelType w:val="multilevel"/>
    <w:tmpl w:val="FD181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14C13"/>
    <w:multiLevelType w:val="multilevel"/>
    <w:tmpl w:val="83606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6"/>
  </w:num>
  <w:num w:numId="4">
    <w:abstractNumId w:val="14"/>
  </w:num>
  <w:num w:numId="5">
    <w:abstractNumId w:val="1"/>
  </w:num>
  <w:num w:numId="6">
    <w:abstractNumId w:val="3"/>
  </w:num>
  <w:num w:numId="7">
    <w:abstractNumId w:val="4"/>
  </w:num>
  <w:num w:numId="8">
    <w:abstractNumId w:val="7"/>
  </w:num>
  <w:num w:numId="9">
    <w:abstractNumId w:val="13"/>
  </w:num>
  <w:num w:numId="10">
    <w:abstractNumId w:val="1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4A"/>
    <w:rsid w:val="00011201"/>
    <w:rsid w:val="000114AC"/>
    <w:rsid w:val="00030621"/>
    <w:rsid w:val="00031F51"/>
    <w:rsid w:val="000344DB"/>
    <w:rsid w:val="00044F00"/>
    <w:rsid w:val="00051B99"/>
    <w:rsid w:val="00052698"/>
    <w:rsid w:val="0005479B"/>
    <w:rsid w:val="000749A9"/>
    <w:rsid w:val="00083F91"/>
    <w:rsid w:val="000A28EA"/>
    <w:rsid w:val="000A4DF9"/>
    <w:rsid w:val="000C4465"/>
    <w:rsid w:val="000E08E1"/>
    <w:rsid w:val="00101A4A"/>
    <w:rsid w:val="00120AC2"/>
    <w:rsid w:val="001461F7"/>
    <w:rsid w:val="001526DC"/>
    <w:rsid w:val="00155ED1"/>
    <w:rsid w:val="00174D16"/>
    <w:rsid w:val="001A04A5"/>
    <w:rsid w:val="001A2DA8"/>
    <w:rsid w:val="001A47D4"/>
    <w:rsid w:val="001C1995"/>
    <w:rsid w:val="001D1A98"/>
    <w:rsid w:val="001D557C"/>
    <w:rsid w:val="001E62D0"/>
    <w:rsid w:val="00216882"/>
    <w:rsid w:val="00224FCA"/>
    <w:rsid w:val="002261FF"/>
    <w:rsid w:val="0024151C"/>
    <w:rsid w:val="00252190"/>
    <w:rsid w:val="002672D7"/>
    <w:rsid w:val="00267374"/>
    <w:rsid w:val="0026748F"/>
    <w:rsid w:val="002717DA"/>
    <w:rsid w:val="00273E80"/>
    <w:rsid w:val="00274E9D"/>
    <w:rsid w:val="002967E5"/>
    <w:rsid w:val="002A5287"/>
    <w:rsid w:val="002B0E9A"/>
    <w:rsid w:val="002C535A"/>
    <w:rsid w:val="002D4F88"/>
    <w:rsid w:val="002D4F9D"/>
    <w:rsid w:val="002F08ED"/>
    <w:rsid w:val="002F2D10"/>
    <w:rsid w:val="002F3C94"/>
    <w:rsid w:val="00304405"/>
    <w:rsid w:val="00310052"/>
    <w:rsid w:val="003151D7"/>
    <w:rsid w:val="00322512"/>
    <w:rsid w:val="003575E0"/>
    <w:rsid w:val="003631E9"/>
    <w:rsid w:val="003670BE"/>
    <w:rsid w:val="003759DB"/>
    <w:rsid w:val="00381A1C"/>
    <w:rsid w:val="00387906"/>
    <w:rsid w:val="00391E36"/>
    <w:rsid w:val="00392092"/>
    <w:rsid w:val="003D733E"/>
    <w:rsid w:val="003E1B42"/>
    <w:rsid w:val="0040026A"/>
    <w:rsid w:val="0040072C"/>
    <w:rsid w:val="00402DEF"/>
    <w:rsid w:val="00406004"/>
    <w:rsid w:val="00431C43"/>
    <w:rsid w:val="00460508"/>
    <w:rsid w:val="004616C1"/>
    <w:rsid w:val="00467B30"/>
    <w:rsid w:val="00475F2A"/>
    <w:rsid w:val="004804C8"/>
    <w:rsid w:val="004A08FB"/>
    <w:rsid w:val="004B05A4"/>
    <w:rsid w:val="004C3034"/>
    <w:rsid w:val="004D28C3"/>
    <w:rsid w:val="004D5618"/>
    <w:rsid w:val="004D62EF"/>
    <w:rsid w:val="004E0360"/>
    <w:rsid w:val="005009A3"/>
    <w:rsid w:val="005206D3"/>
    <w:rsid w:val="00530B7D"/>
    <w:rsid w:val="00536C6F"/>
    <w:rsid w:val="00552AC2"/>
    <w:rsid w:val="00587563"/>
    <w:rsid w:val="005B03E5"/>
    <w:rsid w:val="005C0632"/>
    <w:rsid w:val="005C366B"/>
    <w:rsid w:val="005C4AD3"/>
    <w:rsid w:val="005E4456"/>
    <w:rsid w:val="005E60F5"/>
    <w:rsid w:val="005F131A"/>
    <w:rsid w:val="00616EE8"/>
    <w:rsid w:val="00620F1F"/>
    <w:rsid w:val="00621BC1"/>
    <w:rsid w:val="00636635"/>
    <w:rsid w:val="00665CFB"/>
    <w:rsid w:val="00672A29"/>
    <w:rsid w:val="0067632B"/>
    <w:rsid w:val="0068419C"/>
    <w:rsid w:val="006876BA"/>
    <w:rsid w:val="006A1C61"/>
    <w:rsid w:val="006A5E11"/>
    <w:rsid w:val="006B3EA5"/>
    <w:rsid w:val="006B4153"/>
    <w:rsid w:val="006E757E"/>
    <w:rsid w:val="006F2C54"/>
    <w:rsid w:val="006F5E5C"/>
    <w:rsid w:val="00705D91"/>
    <w:rsid w:val="00717EE5"/>
    <w:rsid w:val="00726EB5"/>
    <w:rsid w:val="00727DEF"/>
    <w:rsid w:val="007359B8"/>
    <w:rsid w:val="007502CD"/>
    <w:rsid w:val="007529C0"/>
    <w:rsid w:val="00773E74"/>
    <w:rsid w:val="00795BC9"/>
    <w:rsid w:val="007E0DF8"/>
    <w:rsid w:val="007F4747"/>
    <w:rsid w:val="00807DD0"/>
    <w:rsid w:val="008308D4"/>
    <w:rsid w:val="00831247"/>
    <w:rsid w:val="0087041D"/>
    <w:rsid w:val="00871BE9"/>
    <w:rsid w:val="00877E30"/>
    <w:rsid w:val="00880DB4"/>
    <w:rsid w:val="00895627"/>
    <w:rsid w:val="008A1F01"/>
    <w:rsid w:val="008B27F7"/>
    <w:rsid w:val="008C090C"/>
    <w:rsid w:val="008C51D7"/>
    <w:rsid w:val="008C520B"/>
    <w:rsid w:val="008C63D6"/>
    <w:rsid w:val="008E2B83"/>
    <w:rsid w:val="008E7246"/>
    <w:rsid w:val="00900B97"/>
    <w:rsid w:val="009024E0"/>
    <w:rsid w:val="00911A66"/>
    <w:rsid w:val="00912905"/>
    <w:rsid w:val="00913B3D"/>
    <w:rsid w:val="00925EB4"/>
    <w:rsid w:val="00950E10"/>
    <w:rsid w:val="00980E6C"/>
    <w:rsid w:val="009A7A61"/>
    <w:rsid w:val="009D427C"/>
    <w:rsid w:val="00A31C4D"/>
    <w:rsid w:val="00A5691C"/>
    <w:rsid w:val="00A72E98"/>
    <w:rsid w:val="00A77EA6"/>
    <w:rsid w:val="00A80515"/>
    <w:rsid w:val="00A8133C"/>
    <w:rsid w:val="00A8436E"/>
    <w:rsid w:val="00A9190D"/>
    <w:rsid w:val="00A92677"/>
    <w:rsid w:val="00AC0DC9"/>
    <w:rsid w:val="00AC6BAE"/>
    <w:rsid w:val="00AC6C4C"/>
    <w:rsid w:val="00AE6583"/>
    <w:rsid w:val="00AF1653"/>
    <w:rsid w:val="00B00698"/>
    <w:rsid w:val="00B00C62"/>
    <w:rsid w:val="00B23D5A"/>
    <w:rsid w:val="00B270D2"/>
    <w:rsid w:val="00B3022C"/>
    <w:rsid w:val="00B55BF6"/>
    <w:rsid w:val="00B70F1C"/>
    <w:rsid w:val="00B72F54"/>
    <w:rsid w:val="00B74965"/>
    <w:rsid w:val="00B7506A"/>
    <w:rsid w:val="00B8343C"/>
    <w:rsid w:val="00BB38D2"/>
    <w:rsid w:val="00BB44F8"/>
    <w:rsid w:val="00BC1FEF"/>
    <w:rsid w:val="00BC25E5"/>
    <w:rsid w:val="00BE751C"/>
    <w:rsid w:val="00BF75BF"/>
    <w:rsid w:val="00C15A67"/>
    <w:rsid w:val="00C23744"/>
    <w:rsid w:val="00C24D4D"/>
    <w:rsid w:val="00C300D6"/>
    <w:rsid w:val="00C40942"/>
    <w:rsid w:val="00C44B23"/>
    <w:rsid w:val="00C45F68"/>
    <w:rsid w:val="00C65F99"/>
    <w:rsid w:val="00CB2FA9"/>
    <w:rsid w:val="00CB49BF"/>
    <w:rsid w:val="00CD6F1F"/>
    <w:rsid w:val="00CE2EA9"/>
    <w:rsid w:val="00CF229B"/>
    <w:rsid w:val="00D013D0"/>
    <w:rsid w:val="00D0221C"/>
    <w:rsid w:val="00D05018"/>
    <w:rsid w:val="00D056D2"/>
    <w:rsid w:val="00D208EE"/>
    <w:rsid w:val="00D224D3"/>
    <w:rsid w:val="00D432BE"/>
    <w:rsid w:val="00D543F2"/>
    <w:rsid w:val="00D5770E"/>
    <w:rsid w:val="00D7142A"/>
    <w:rsid w:val="00D716BF"/>
    <w:rsid w:val="00D7215D"/>
    <w:rsid w:val="00D95C19"/>
    <w:rsid w:val="00DA4321"/>
    <w:rsid w:val="00DA4617"/>
    <w:rsid w:val="00DB338C"/>
    <w:rsid w:val="00E02A3B"/>
    <w:rsid w:val="00E15A24"/>
    <w:rsid w:val="00E52423"/>
    <w:rsid w:val="00E627A2"/>
    <w:rsid w:val="00E67789"/>
    <w:rsid w:val="00E86CC4"/>
    <w:rsid w:val="00E9391F"/>
    <w:rsid w:val="00E97AA2"/>
    <w:rsid w:val="00EA337B"/>
    <w:rsid w:val="00ED29C1"/>
    <w:rsid w:val="00ED5BCF"/>
    <w:rsid w:val="00EE3537"/>
    <w:rsid w:val="00EF24F6"/>
    <w:rsid w:val="00EF5292"/>
    <w:rsid w:val="00EF54CB"/>
    <w:rsid w:val="00F01016"/>
    <w:rsid w:val="00F455B2"/>
    <w:rsid w:val="00F57AF0"/>
    <w:rsid w:val="00F62DA2"/>
    <w:rsid w:val="00F63C37"/>
    <w:rsid w:val="00F73DC2"/>
    <w:rsid w:val="00F746D4"/>
    <w:rsid w:val="00F748BC"/>
    <w:rsid w:val="00F74FE9"/>
    <w:rsid w:val="00F75684"/>
    <w:rsid w:val="00F84895"/>
    <w:rsid w:val="00FA29AA"/>
    <w:rsid w:val="00FA4460"/>
    <w:rsid w:val="00FB3376"/>
    <w:rsid w:val="00FF326F"/>
    <w:rsid w:val="00FF4F2E"/>
    <w:rsid w:val="00FF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08C2"/>
  <w15:docId w15:val="{E27ED595-54F9-4C79-8A8D-DBFBC270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A4A"/>
    <w:pPr>
      <w:spacing w:after="0" w:line="240" w:lineRule="auto"/>
    </w:pPr>
  </w:style>
  <w:style w:type="table" w:styleId="TableGrid">
    <w:name w:val="Table Grid"/>
    <w:basedOn w:val="TableNormal"/>
    <w:uiPriority w:val="59"/>
    <w:rsid w:val="00101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1A4A"/>
    <w:rPr>
      <w:sz w:val="16"/>
      <w:szCs w:val="16"/>
    </w:rPr>
  </w:style>
  <w:style w:type="paragraph" w:styleId="CommentText">
    <w:name w:val="annotation text"/>
    <w:basedOn w:val="Normal"/>
    <w:link w:val="CommentTextChar"/>
    <w:uiPriority w:val="99"/>
    <w:unhideWhenUsed/>
    <w:rsid w:val="00101A4A"/>
    <w:rPr>
      <w:sz w:val="20"/>
      <w:szCs w:val="20"/>
    </w:rPr>
  </w:style>
  <w:style w:type="character" w:customStyle="1" w:styleId="CommentTextChar">
    <w:name w:val="Comment Text Char"/>
    <w:basedOn w:val="DefaultParagraphFont"/>
    <w:link w:val="CommentText"/>
    <w:uiPriority w:val="99"/>
    <w:rsid w:val="00101A4A"/>
    <w:rPr>
      <w:sz w:val="20"/>
      <w:szCs w:val="20"/>
    </w:rPr>
  </w:style>
  <w:style w:type="paragraph" w:styleId="BalloonText">
    <w:name w:val="Balloon Text"/>
    <w:basedOn w:val="Normal"/>
    <w:link w:val="BalloonTextChar"/>
    <w:uiPriority w:val="99"/>
    <w:semiHidden/>
    <w:unhideWhenUsed/>
    <w:rsid w:val="00101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A4A"/>
    <w:rPr>
      <w:rFonts w:ascii="Segoe UI" w:hAnsi="Segoe UI" w:cs="Segoe UI"/>
      <w:sz w:val="18"/>
      <w:szCs w:val="18"/>
    </w:rPr>
  </w:style>
  <w:style w:type="paragraph" w:styleId="ListParagraph">
    <w:name w:val="List Paragraph"/>
    <w:basedOn w:val="Normal"/>
    <w:uiPriority w:val="34"/>
    <w:qFormat/>
    <w:rsid w:val="00101A4A"/>
    <w:pPr>
      <w:ind w:left="720"/>
      <w:contextualSpacing/>
    </w:pPr>
  </w:style>
  <w:style w:type="character" w:styleId="Hyperlink">
    <w:name w:val="Hyperlink"/>
    <w:rsid w:val="00101A4A"/>
    <w:rPr>
      <w:color w:val="0000FF"/>
      <w:u w:val="single"/>
    </w:rPr>
  </w:style>
  <w:style w:type="paragraph" w:styleId="Header">
    <w:name w:val="header"/>
    <w:basedOn w:val="Normal"/>
    <w:link w:val="HeaderChar"/>
    <w:uiPriority w:val="99"/>
    <w:unhideWhenUsed/>
    <w:rsid w:val="00101A4A"/>
    <w:pPr>
      <w:tabs>
        <w:tab w:val="center" w:pos="4680"/>
        <w:tab w:val="right" w:pos="9360"/>
      </w:tabs>
    </w:pPr>
  </w:style>
  <w:style w:type="character" w:customStyle="1" w:styleId="HeaderChar">
    <w:name w:val="Header Char"/>
    <w:basedOn w:val="DefaultParagraphFont"/>
    <w:link w:val="Header"/>
    <w:uiPriority w:val="99"/>
    <w:rsid w:val="00101A4A"/>
  </w:style>
  <w:style w:type="paragraph" w:styleId="Footer">
    <w:name w:val="footer"/>
    <w:basedOn w:val="Normal"/>
    <w:link w:val="FooterChar"/>
    <w:uiPriority w:val="99"/>
    <w:unhideWhenUsed/>
    <w:rsid w:val="00101A4A"/>
    <w:pPr>
      <w:tabs>
        <w:tab w:val="center" w:pos="4680"/>
        <w:tab w:val="right" w:pos="9360"/>
      </w:tabs>
    </w:pPr>
  </w:style>
  <w:style w:type="character" w:customStyle="1" w:styleId="FooterChar">
    <w:name w:val="Footer Char"/>
    <w:basedOn w:val="DefaultParagraphFont"/>
    <w:link w:val="Footer"/>
    <w:uiPriority w:val="99"/>
    <w:rsid w:val="00101A4A"/>
  </w:style>
  <w:style w:type="character" w:customStyle="1" w:styleId="apple-style-span">
    <w:name w:val="apple-style-span"/>
    <w:basedOn w:val="DefaultParagraphFont"/>
    <w:rsid w:val="00F748BC"/>
  </w:style>
  <w:style w:type="character" w:customStyle="1" w:styleId="apple-converted-space">
    <w:name w:val="apple-converted-space"/>
    <w:basedOn w:val="DefaultParagraphFont"/>
    <w:rsid w:val="00F748BC"/>
  </w:style>
  <w:style w:type="character" w:styleId="Strong">
    <w:name w:val="Strong"/>
    <w:basedOn w:val="DefaultParagraphFont"/>
    <w:uiPriority w:val="22"/>
    <w:qFormat/>
    <w:rsid w:val="00F748BC"/>
    <w:rPr>
      <w:b/>
      <w:bCs/>
    </w:rPr>
  </w:style>
  <w:style w:type="character" w:styleId="FollowedHyperlink">
    <w:name w:val="FollowedHyperlink"/>
    <w:basedOn w:val="DefaultParagraphFont"/>
    <w:uiPriority w:val="99"/>
    <w:semiHidden/>
    <w:unhideWhenUsed/>
    <w:rsid w:val="0068419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967E5"/>
    <w:rPr>
      <w:b/>
      <w:bCs/>
    </w:rPr>
  </w:style>
  <w:style w:type="character" w:customStyle="1" w:styleId="CommentSubjectChar">
    <w:name w:val="Comment Subject Char"/>
    <w:basedOn w:val="CommentTextChar"/>
    <w:link w:val="CommentSubject"/>
    <w:uiPriority w:val="99"/>
    <w:semiHidden/>
    <w:rsid w:val="002967E5"/>
    <w:rPr>
      <w:b/>
      <w:bCs/>
      <w:sz w:val="20"/>
      <w:szCs w:val="20"/>
    </w:rPr>
  </w:style>
  <w:style w:type="paragraph" w:styleId="NormalWeb">
    <w:name w:val="Normal (Web)"/>
    <w:basedOn w:val="Normal"/>
    <w:uiPriority w:val="99"/>
    <w:semiHidden/>
    <w:unhideWhenUsed/>
    <w:rsid w:val="00621BC1"/>
    <w:rPr>
      <w:rFonts w:ascii="Times New Roman" w:hAnsi="Times New Roman" w:cs="Times New Roman"/>
      <w:sz w:val="24"/>
      <w:szCs w:val="24"/>
    </w:rPr>
  </w:style>
  <w:style w:type="paragraph" w:styleId="Revision">
    <w:name w:val="Revision"/>
    <w:hidden/>
    <w:uiPriority w:val="99"/>
    <w:semiHidden/>
    <w:rsid w:val="00D71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674">
      <w:bodyDiv w:val="1"/>
      <w:marLeft w:val="0"/>
      <w:marRight w:val="0"/>
      <w:marTop w:val="0"/>
      <w:marBottom w:val="0"/>
      <w:divBdr>
        <w:top w:val="none" w:sz="0" w:space="0" w:color="auto"/>
        <w:left w:val="none" w:sz="0" w:space="0" w:color="auto"/>
        <w:bottom w:val="none" w:sz="0" w:space="0" w:color="auto"/>
        <w:right w:val="none" w:sz="0" w:space="0" w:color="auto"/>
      </w:divBdr>
    </w:div>
    <w:div w:id="50228527">
      <w:bodyDiv w:val="1"/>
      <w:marLeft w:val="0"/>
      <w:marRight w:val="0"/>
      <w:marTop w:val="0"/>
      <w:marBottom w:val="0"/>
      <w:divBdr>
        <w:top w:val="none" w:sz="0" w:space="0" w:color="auto"/>
        <w:left w:val="none" w:sz="0" w:space="0" w:color="auto"/>
        <w:bottom w:val="none" w:sz="0" w:space="0" w:color="auto"/>
        <w:right w:val="none" w:sz="0" w:space="0" w:color="auto"/>
      </w:divBdr>
    </w:div>
    <w:div w:id="57215256">
      <w:bodyDiv w:val="1"/>
      <w:marLeft w:val="0"/>
      <w:marRight w:val="0"/>
      <w:marTop w:val="0"/>
      <w:marBottom w:val="0"/>
      <w:divBdr>
        <w:top w:val="none" w:sz="0" w:space="0" w:color="auto"/>
        <w:left w:val="none" w:sz="0" w:space="0" w:color="auto"/>
        <w:bottom w:val="none" w:sz="0" w:space="0" w:color="auto"/>
        <w:right w:val="none" w:sz="0" w:space="0" w:color="auto"/>
      </w:divBdr>
    </w:div>
    <w:div w:id="63570675">
      <w:bodyDiv w:val="1"/>
      <w:marLeft w:val="0"/>
      <w:marRight w:val="0"/>
      <w:marTop w:val="0"/>
      <w:marBottom w:val="0"/>
      <w:divBdr>
        <w:top w:val="none" w:sz="0" w:space="0" w:color="auto"/>
        <w:left w:val="none" w:sz="0" w:space="0" w:color="auto"/>
        <w:bottom w:val="none" w:sz="0" w:space="0" w:color="auto"/>
        <w:right w:val="none" w:sz="0" w:space="0" w:color="auto"/>
      </w:divBdr>
    </w:div>
    <w:div w:id="65884009">
      <w:bodyDiv w:val="1"/>
      <w:marLeft w:val="0"/>
      <w:marRight w:val="0"/>
      <w:marTop w:val="0"/>
      <w:marBottom w:val="0"/>
      <w:divBdr>
        <w:top w:val="none" w:sz="0" w:space="0" w:color="auto"/>
        <w:left w:val="none" w:sz="0" w:space="0" w:color="auto"/>
        <w:bottom w:val="none" w:sz="0" w:space="0" w:color="auto"/>
        <w:right w:val="none" w:sz="0" w:space="0" w:color="auto"/>
      </w:divBdr>
    </w:div>
    <w:div w:id="134950328">
      <w:bodyDiv w:val="1"/>
      <w:marLeft w:val="0"/>
      <w:marRight w:val="0"/>
      <w:marTop w:val="0"/>
      <w:marBottom w:val="0"/>
      <w:divBdr>
        <w:top w:val="none" w:sz="0" w:space="0" w:color="auto"/>
        <w:left w:val="none" w:sz="0" w:space="0" w:color="auto"/>
        <w:bottom w:val="none" w:sz="0" w:space="0" w:color="auto"/>
        <w:right w:val="none" w:sz="0" w:space="0" w:color="auto"/>
      </w:divBdr>
    </w:div>
    <w:div w:id="152307213">
      <w:bodyDiv w:val="1"/>
      <w:marLeft w:val="0"/>
      <w:marRight w:val="0"/>
      <w:marTop w:val="0"/>
      <w:marBottom w:val="0"/>
      <w:divBdr>
        <w:top w:val="none" w:sz="0" w:space="0" w:color="auto"/>
        <w:left w:val="none" w:sz="0" w:space="0" w:color="auto"/>
        <w:bottom w:val="none" w:sz="0" w:space="0" w:color="auto"/>
        <w:right w:val="none" w:sz="0" w:space="0" w:color="auto"/>
      </w:divBdr>
    </w:div>
    <w:div w:id="164513172">
      <w:bodyDiv w:val="1"/>
      <w:marLeft w:val="0"/>
      <w:marRight w:val="0"/>
      <w:marTop w:val="0"/>
      <w:marBottom w:val="0"/>
      <w:divBdr>
        <w:top w:val="none" w:sz="0" w:space="0" w:color="auto"/>
        <w:left w:val="none" w:sz="0" w:space="0" w:color="auto"/>
        <w:bottom w:val="none" w:sz="0" w:space="0" w:color="auto"/>
        <w:right w:val="none" w:sz="0" w:space="0" w:color="auto"/>
      </w:divBdr>
    </w:div>
    <w:div w:id="181238063">
      <w:bodyDiv w:val="1"/>
      <w:marLeft w:val="0"/>
      <w:marRight w:val="0"/>
      <w:marTop w:val="0"/>
      <w:marBottom w:val="0"/>
      <w:divBdr>
        <w:top w:val="none" w:sz="0" w:space="0" w:color="auto"/>
        <w:left w:val="none" w:sz="0" w:space="0" w:color="auto"/>
        <w:bottom w:val="none" w:sz="0" w:space="0" w:color="auto"/>
        <w:right w:val="none" w:sz="0" w:space="0" w:color="auto"/>
      </w:divBdr>
    </w:div>
    <w:div w:id="186259948">
      <w:bodyDiv w:val="1"/>
      <w:marLeft w:val="0"/>
      <w:marRight w:val="0"/>
      <w:marTop w:val="0"/>
      <w:marBottom w:val="0"/>
      <w:divBdr>
        <w:top w:val="none" w:sz="0" w:space="0" w:color="auto"/>
        <w:left w:val="none" w:sz="0" w:space="0" w:color="auto"/>
        <w:bottom w:val="none" w:sz="0" w:space="0" w:color="auto"/>
        <w:right w:val="none" w:sz="0" w:space="0" w:color="auto"/>
      </w:divBdr>
    </w:div>
    <w:div w:id="219364915">
      <w:bodyDiv w:val="1"/>
      <w:marLeft w:val="0"/>
      <w:marRight w:val="0"/>
      <w:marTop w:val="0"/>
      <w:marBottom w:val="0"/>
      <w:divBdr>
        <w:top w:val="none" w:sz="0" w:space="0" w:color="auto"/>
        <w:left w:val="none" w:sz="0" w:space="0" w:color="auto"/>
        <w:bottom w:val="none" w:sz="0" w:space="0" w:color="auto"/>
        <w:right w:val="none" w:sz="0" w:space="0" w:color="auto"/>
      </w:divBdr>
    </w:div>
    <w:div w:id="233322044">
      <w:bodyDiv w:val="1"/>
      <w:marLeft w:val="0"/>
      <w:marRight w:val="0"/>
      <w:marTop w:val="0"/>
      <w:marBottom w:val="0"/>
      <w:divBdr>
        <w:top w:val="none" w:sz="0" w:space="0" w:color="auto"/>
        <w:left w:val="none" w:sz="0" w:space="0" w:color="auto"/>
        <w:bottom w:val="none" w:sz="0" w:space="0" w:color="auto"/>
        <w:right w:val="none" w:sz="0" w:space="0" w:color="auto"/>
      </w:divBdr>
    </w:div>
    <w:div w:id="243421559">
      <w:bodyDiv w:val="1"/>
      <w:marLeft w:val="0"/>
      <w:marRight w:val="0"/>
      <w:marTop w:val="0"/>
      <w:marBottom w:val="0"/>
      <w:divBdr>
        <w:top w:val="none" w:sz="0" w:space="0" w:color="auto"/>
        <w:left w:val="none" w:sz="0" w:space="0" w:color="auto"/>
        <w:bottom w:val="none" w:sz="0" w:space="0" w:color="auto"/>
        <w:right w:val="none" w:sz="0" w:space="0" w:color="auto"/>
      </w:divBdr>
    </w:div>
    <w:div w:id="248734732">
      <w:bodyDiv w:val="1"/>
      <w:marLeft w:val="0"/>
      <w:marRight w:val="0"/>
      <w:marTop w:val="0"/>
      <w:marBottom w:val="0"/>
      <w:divBdr>
        <w:top w:val="none" w:sz="0" w:space="0" w:color="auto"/>
        <w:left w:val="none" w:sz="0" w:space="0" w:color="auto"/>
        <w:bottom w:val="none" w:sz="0" w:space="0" w:color="auto"/>
        <w:right w:val="none" w:sz="0" w:space="0" w:color="auto"/>
      </w:divBdr>
    </w:div>
    <w:div w:id="286543704">
      <w:bodyDiv w:val="1"/>
      <w:marLeft w:val="0"/>
      <w:marRight w:val="0"/>
      <w:marTop w:val="0"/>
      <w:marBottom w:val="0"/>
      <w:divBdr>
        <w:top w:val="none" w:sz="0" w:space="0" w:color="auto"/>
        <w:left w:val="none" w:sz="0" w:space="0" w:color="auto"/>
        <w:bottom w:val="none" w:sz="0" w:space="0" w:color="auto"/>
        <w:right w:val="none" w:sz="0" w:space="0" w:color="auto"/>
      </w:divBdr>
    </w:div>
    <w:div w:id="321739263">
      <w:bodyDiv w:val="1"/>
      <w:marLeft w:val="0"/>
      <w:marRight w:val="0"/>
      <w:marTop w:val="0"/>
      <w:marBottom w:val="0"/>
      <w:divBdr>
        <w:top w:val="none" w:sz="0" w:space="0" w:color="auto"/>
        <w:left w:val="none" w:sz="0" w:space="0" w:color="auto"/>
        <w:bottom w:val="none" w:sz="0" w:space="0" w:color="auto"/>
        <w:right w:val="none" w:sz="0" w:space="0" w:color="auto"/>
      </w:divBdr>
    </w:div>
    <w:div w:id="360907827">
      <w:bodyDiv w:val="1"/>
      <w:marLeft w:val="0"/>
      <w:marRight w:val="0"/>
      <w:marTop w:val="0"/>
      <w:marBottom w:val="0"/>
      <w:divBdr>
        <w:top w:val="none" w:sz="0" w:space="0" w:color="auto"/>
        <w:left w:val="none" w:sz="0" w:space="0" w:color="auto"/>
        <w:bottom w:val="none" w:sz="0" w:space="0" w:color="auto"/>
        <w:right w:val="none" w:sz="0" w:space="0" w:color="auto"/>
      </w:divBdr>
    </w:div>
    <w:div w:id="368140834">
      <w:bodyDiv w:val="1"/>
      <w:marLeft w:val="0"/>
      <w:marRight w:val="0"/>
      <w:marTop w:val="0"/>
      <w:marBottom w:val="0"/>
      <w:divBdr>
        <w:top w:val="none" w:sz="0" w:space="0" w:color="auto"/>
        <w:left w:val="none" w:sz="0" w:space="0" w:color="auto"/>
        <w:bottom w:val="none" w:sz="0" w:space="0" w:color="auto"/>
        <w:right w:val="none" w:sz="0" w:space="0" w:color="auto"/>
      </w:divBdr>
    </w:div>
    <w:div w:id="390421921">
      <w:bodyDiv w:val="1"/>
      <w:marLeft w:val="0"/>
      <w:marRight w:val="0"/>
      <w:marTop w:val="0"/>
      <w:marBottom w:val="0"/>
      <w:divBdr>
        <w:top w:val="none" w:sz="0" w:space="0" w:color="auto"/>
        <w:left w:val="none" w:sz="0" w:space="0" w:color="auto"/>
        <w:bottom w:val="none" w:sz="0" w:space="0" w:color="auto"/>
        <w:right w:val="none" w:sz="0" w:space="0" w:color="auto"/>
      </w:divBdr>
    </w:div>
    <w:div w:id="410549106">
      <w:bodyDiv w:val="1"/>
      <w:marLeft w:val="0"/>
      <w:marRight w:val="0"/>
      <w:marTop w:val="0"/>
      <w:marBottom w:val="0"/>
      <w:divBdr>
        <w:top w:val="none" w:sz="0" w:space="0" w:color="auto"/>
        <w:left w:val="none" w:sz="0" w:space="0" w:color="auto"/>
        <w:bottom w:val="none" w:sz="0" w:space="0" w:color="auto"/>
        <w:right w:val="none" w:sz="0" w:space="0" w:color="auto"/>
      </w:divBdr>
    </w:div>
    <w:div w:id="501898220">
      <w:bodyDiv w:val="1"/>
      <w:marLeft w:val="0"/>
      <w:marRight w:val="0"/>
      <w:marTop w:val="0"/>
      <w:marBottom w:val="0"/>
      <w:divBdr>
        <w:top w:val="none" w:sz="0" w:space="0" w:color="auto"/>
        <w:left w:val="none" w:sz="0" w:space="0" w:color="auto"/>
        <w:bottom w:val="none" w:sz="0" w:space="0" w:color="auto"/>
        <w:right w:val="none" w:sz="0" w:space="0" w:color="auto"/>
      </w:divBdr>
    </w:div>
    <w:div w:id="524952057">
      <w:bodyDiv w:val="1"/>
      <w:marLeft w:val="0"/>
      <w:marRight w:val="0"/>
      <w:marTop w:val="0"/>
      <w:marBottom w:val="0"/>
      <w:divBdr>
        <w:top w:val="none" w:sz="0" w:space="0" w:color="auto"/>
        <w:left w:val="none" w:sz="0" w:space="0" w:color="auto"/>
        <w:bottom w:val="none" w:sz="0" w:space="0" w:color="auto"/>
        <w:right w:val="none" w:sz="0" w:space="0" w:color="auto"/>
      </w:divBdr>
    </w:div>
    <w:div w:id="587663233">
      <w:bodyDiv w:val="1"/>
      <w:marLeft w:val="0"/>
      <w:marRight w:val="0"/>
      <w:marTop w:val="0"/>
      <w:marBottom w:val="0"/>
      <w:divBdr>
        <w:top w:val="none" w:sz="0" w:space="0" w:color="auto"/>
        <w:left w:val="none" w:sz="0" w:space="0" w:color="auto"/>
        <w:bottom w:val="none" w:sz="0" w:space="0" w:color="auto"/>
        <w:right w:val="none" w:sz="0" w:space="0" w:color="auto"/>
      </w:divBdr>
    </w:div>
    <w:div w:id="652221850">
      <w:bodyDiv w:val="1"/>
      <w:marLeft w:val="0"/>
      <w:marRight w:val="0"/>
      <w:marTop w:val="0"/>
      <w:marBottom w:val="0"/>
      <w:divBdr>
        <w:top w:val="none" w:sz="0" w:space="0" w:color="auto"/>
        <w:left w:val="none" w:sz="0" w:space="0" w:color="auto"/>
        <w:bottom w:val="none" w:sz="0" w:space="0" w:color="auto"/>
        <w:right w:val="none" w:sz="0" w:space="0" w:color="auto"/>
      </w:divBdr>
    </w:div>
    <w:div w:id="691032267">
      <w:bodyDiv w:val="1"/>
      <w:marLeft w:val="0"/>
      <w:marRight w:val="0"/>
      <w:marTop w:val="0"/>
      <w:marBottom w:val="0"/>
      <w:divBdr>
        <w:top w:val="none" w:sz="0" w:space="0" w:color="auto"/>
        <w:left w:val="none" w:sz="0" w:space="0" w:color="auto"/>
        <w:bottom w:val="none" w:sz="0" w:space="0" w:color="auto"/>
        <w:right w:val="none" w:sz="0" w:space="0" w:color="auto"/>
      </w:divBdr>
    </w:div>
    <w:div w:id="708073926">
      <w:bodyDiv w:val="1"/>
      <w:marLeft w:val="0"/>
      <w:marRight w:val="0"/>
      <w:marTop w:val="0"/>
      <w:marBottom w:val="0"/>
      <w:divBdr>
        <w:top w:val="none" w:sz="0" w:space="0" w:color="auto"/>
        <w:left w:val="none" w:sz="0" w:space="0" w:color="auto"/>
        <w:bottom w:val="none" w:sz="0" w:space="0" w:color="auto"/>
        <w:right w:val="none" w:sz="0" w:space="0" w:color="auto"/>
      </w:divBdr>
    </w:div>
    <w:div w:id="735125617">
      <w:bodyDiv w:val="1"/>
      <w:marLeft w:val="0"/>
      <w:marRight w:val="0"/>
      <w:marTop w:val="0"/>
      <w:marBottom w:val="0"/>
      <w:divBdr>
        <w:top w:val="none" w:sz="0" w:space="0" w:color="auto"/>
        <w:left w:val="none" w:sz="0" w:space="0" w:color="auto"/>
        <w:bottom w:val="none" w:sz="0" w:space="0" w:color="auto"/>
        <w:right w:val="none" w:sz="0" w:space="0" w:color="auto"/>
      </w:divBdr>
    </w:div>
    <w:div w:id="791020607">
      <w:bodyDiv w:val="1"/>
      <w:marLeft w:val="0"/>
      <w:marRight w:val="0"/>
      <w:marTop w:val="0"/>
      <w:marBottom w:val="0"/>
      <w:divBdr>
        <w:top w:val="none" w:sz="0" w:space="0" w:color="auto"/>
        <w:left w:val="none" w:sz="0" w:space="0" w:color="auto"/>
        <w:bottom w:val="none" w:sz="0" w:space="0" w:color="auto"/>
        <w:right w:val="none" w:sz="0" w:space="0" w:color="auto"/>
      </w:divBdr>
    </w:div>
    <w:div w:id="802651168">
      <w:bodyDiv w:val="1"/>
      <w:marLeft w:val="0"/>
      <w:marRight w:val="0"/>
      <w:marTop w:val="0"/>
      <w:marBottom w:val="0"/>
      <w:divBdr>
        <w:top w:val="none" w:sz="0" w:space="0" w:color="auto"/>
        <w:left w:val="none" w:sz="0" w:space="0" w:color="auto"/>
        <w:bottom w:val="none" w:sz="0" w:space="0" w:color="auto"/>
        <w:right w:val="none" w:sz="0" w:space="0" w:color="auto"/>
      </w:divBdr>
    </w:div>
    <w:div w:id="810250708">
      <w:bodyDiv w:val="1"/>
      <w:marLeft w:val="0"/>
      <w:marRight w:val="0"/>
      <w:marTop w:val="0"/>
      <w:marBottom w:val="0"/>
      <w:divBdr>
        <w:top w:val="none" w:sz="0" w:space="0" w:color="auto"/>
        <w:left w:val="none" w:sz="0" w:space="0" w:color="auto"/>
        <w:bottom w:val="none" w:sz="0" w:space="0" w:color="auto"/>
        <w:right w:val="none" w:sz="0" w:space="0" w:color="auto"/>
      </w:divBdr>
    </w:div>
    <w:div w:id="854929400">
      <w:bodyDiv w:val="1"/>
      <w:marLeft w:val="0"/>
      <w:marRight w:val="0"/>
      <w:marTop w:val="0"/>
      <w:marBottom w:val="0"/>
      <w:divBdr>
        <w:top w:val="none" w:sz="0" w:space="0" w:color="auto"/>
        <w:left w:val="none" w:sz="0" w:space="0" w:color="auto"/>
        <w:bottom w:val="none" w:sz="0" w:space="0" w:color="auto"/>
        <w:right w:val="none" w:sz="0" w:space="0" w:color="auto"/>
      </w:divBdr>
    </w:div>
    <w:div w:id="898976387">
      <w:bodyDiv w:val="1"/>
      <w:marLeft w:val="0"/>
      <w:marRight w:val="0"/>
      <w:marTop w:val="0"/>
      <w:marBottom w:val="0"/>
      <w:divBdr>
        <w:top w:val="none" w:sz="0" w:space="0" w:color="auto"/>
        <w:left w:val="none" w:sz="0" w:space="0" w:color="auto"/>
        <w:bottom w:val="none" w:sz="0" w:space="0" w:color="auto"/>
        <w:right w:val="none" w:sz="0" w:space="0" w:color="auto"/>
      </w:divBdr>
    </w:div>
    <w:div w:id="919800767">
      <w:bodyDiv w:val="1"/>
      <w:marLeft w:val="0"/>
      <w:marRight w:val="0"/>
      <w:marTop w:val="0"/>
      <w:marBottom w:val="0"/>
      <w:divBdr>
        <w:top w:val="none" w:sz="0" w:space="0" w:color="auto"/>
        <w:left w:val="none" w:sz="0" w:space="0" w:color="auto"/>
        <w:bottom w:val="none" w:sz="0" w:space="0" w:color="auto"/>
        <w:right w:val="none" w:sz="0" w:space="0" w:color="auto"/>
      </w:divBdr>
    </w:div>
    <w:div w:id="933241770">
      <w:bodyDiv w:val="1"/>
      <w:marLeft w:val="0"/>
      <w:marRight w:val="0"/>
      <w:marTop w:val="0"/>
      <w:marBottom w:val="0"/>
      <w:divBdr>
        <w:top w:val="none" w:sz="0" w:space="0" w:color="auto"/>
        <w:left w:val="none" w:sz="0" w:space="0" w:color="auto"/>
        <w:bottom w:val="none" w:sz="0" w:space="0" w:color="auto"/>
        <w:right w:val="none" w:sz="0" w:space="0" w:color="auto"/>
      </w:divBdr>
    </w:div>
    <w:div w:id="936869402">
      <w:bodyDiv w:val="1"/>
      <w:marLeft w:val="0"/>
      <w:marRight w:val="0"/>
      <w:marTop w:val="0"/>
      <w:marBottom w:val="0"/>
      <w:divBdr>
        <w:top w:val="none" w:sz="0" w:space="0" w:color="auto"/>
        <w:left w:val="none" w:sz="0" w:space="0" w:color="auto"/>
        <w:bottom w:val="none" w:sz="0" w:space="0" w:color="auto"/>
        <w:right w:val="none" w:sz="0" w:space="0" w:color="auto"/>
      </w:divBdr>
    </w:div>
    <w:div w:id="948782007">
      <w:bodyDiv w:val="1"/>
      <w:marLeft w:val="0"/>
      <w:marRight w:val="0"/>
      <w:marTop w:val="0"/>
      <w:marBottom w:val="0"/>
      <w:divBdr>
        <w:top w:val="none" w:sz="0" w:space="0" w:color="auto"/>
        <w:left w:val="none" w:sz="0" w:space="0" w:color="auto"/>
        <w:bottom w:val="none" w:sz="0" w:space="0" w:color="auto"/>
        <w:right w:val="none" w:sz="0" w:space="0" w:color="auto"/>
      </w:divBdr>
    </w:div>
    <w:div w:id="960958658">
      <w:bodyDiv w:val="1"/>
      <w:marLeft w:val="0"/>
      <w:marRight w:val="0"/>
      <w:marTop w:val="0"/>
      <w:marBottom w:val="0"/>
      <w:divBdr>
        <w:top w:val="none" w:sz="0" w:space="0" w:color="auto"/>
        <w:left w:val="none" w:sz="0" w:space="0" w:color="auto"/>
        <w:bottom w:val="none" w:sz="0" w:space="0" w:color="auto"/>
        <w:right w:val="none" w:sz="0" w:space="0" w:color="auto"/>
      </w:divBdr>
    </w:div>
    <w:div w:id="983437066">
      <w:bodyDiv w:val="1"/>
      <w:marLeft w:val="0"/>
      <w:marRight w:val="0"/>
      <w:marTop w:val="0"/>
      <w:marBottom w:val="0"/>
      <w:divBdr>
        <w:top w:val="none" w:sz="0" w:space="0" w:color="auto"/>
        <w:left w:val="none" w:sz="0" w:space="0" w:color="auto"/>
        <w:bottom w:val="none" w:sz="0" w:space="0" w:color="auto"/>
        <w:right w:val="none" w:sz="0" w:space="0" w:color="auto"/>
      </w:divBdr>
    </w:div>
    <w:div w:id="1050031589">
      <w:bodyDiv w:val="1"/>
      <w:marLeft w:val="0"/>
      <w:marRight w:val="0"/>
      <w:marTop w:val="0"/>
      <w:marBottom w:val="0"/>
      <w:divBdr>
        <w:top w:val="none" w:sz="0" w:space="0" w:color="auto"/>
        <w:left w:val="none" w:sz="0" w:space="0" w:color="auto"/>
        <w:bottom w:val="none" w:sz="0" w:space="0" w:color="auto"/>
        <w:right w:val="none" w:sz="0" w:space="0" w:color="auto"/>
      </w:divBdr>
    </w:div>
    <w:div w:id="1069956434">
      <w:bodyDiv w:val="1"/>
      <w:marLeft w:val="0"/>
      <w:marRight w:val="0"/>
      <w:marTop w:val="0"/>
      <w:marBottom w:val="0"/>
      <w:divBdr>
        <w:top w:val="none" w:sz="0" w:space="0" w:color="auto"/>
        <w:left w:val="none" w:sz="0" w:space="0" w:color="auto"/>
        <w:bottom w:val="none" w:sz="0" w:space="0" w:color="auto"/>
        <w:right w:val="none" w:sz="0" w:space="0" w:color="auto"/>
      </w:divBdr>
    </w:div>
    <w:div w:id="1080372014">
      <w:bodyDiv w:val="1"/>
      <w:marLeft w:val="0"/>
      <w:marRight w:val="0"/>
      <w:marTop w:val="0"/>
      <w:marBottom w:val="0"/>
      <w:divBdr>
        <w:top w:val="none" w:sz="0" w:space="0" w:color="auto"/>
        <w:left w:val="none" w:sz="0" w:space="0" w:color="auto"/>
        <w:bottom w:val="none" w:sz="0" w:space="0" w:color="auto"/>
        <w:right w:val="none" w:sz="0" w:space="0" w:color="auto"/>
      </w:divBdr>
    </w:div>
    <w:div w:id="1102729094">
      <w:bodyDiv w:val="1"/>
      <w:marLeft w:val="0"/>
      <w:marRight w:val="0"/>
      <w:marTop w:val="0"/>
      <w:marBottom w:val="0"/>
      <w:divBdr>
        <w:top w:val="none" w:sz="0" w:space="0" w:color="auto"/>
        <w:left w:val="none" w:sz="0" w:space="0" w:color="auto"/>
        <w:bottom w:val="none" w:sz="0" w:space="0" w:color="auto"/>
        <w:right w:val="none" w:sz="0" w:space="0" w:color="auto"/>
      </w:divBdr>
    </w:div>
    <w:div w:id="1103376355">
      <w:bodyDiv w:val="1"/>
      <w:marLeft w:val="0"/>
      <w:marRight w:val="0"/>
      <w:marTop w:val="0"/>
      <w:marBottom w:val="0"/>
      <w:divBdr>
        <w:top w:val="none" w:sz="0" w:space="0" w:color="auto"/>
        <w:left w:val="none" w:sz="0" w:space="0" w:color="auto"/>
        <w:bottom w:val="none" w:sz="0" w:space="0" w:color="auto"/>
        <w:right w:val="none" w:sz="0" w:space="0" w:color="auto"/>
      </w:divBdr>
    </w:div>
    <w:div w:id="1141464994">
      <w:bodyDiv w:val="1"/>
      <w:marLeft w:val="0"/>
      <w:marRight w:val="0"/>
      <w:marTop w:val="0"/>
      <w:marBottom w:val="0"/>
      <w:divBdr>
        <w:top w:val="none" w:sz="0" w:space="0" w:color="auto"/>
        <w:left w:val="none" w:sz="0" w:space="0" w:color="auto"/>
        <w:bottom w:val="none" w:sz="0" w:space="0" w:color="auto"/>
        <w:right w:val="none" w:sz="0" w:space="0" w:color="auto"/>
      </w:divBdr>
    </w:div>
    <w:div w:id="1199204285">
      <w:bodyDiv w:val="1"/>
      <w:marLeft w:val="0"/>
      <w:marRight w:val="0"/>
      <w:marTop w:val="0"/>
      <w:marBottom w:val="0"/>
      <w:divBdr>
        <w:top w:val="none" w:sz="0" w:space="0" w:color="auto"/>
        <w:left w:val="none" w:sz="0" w:space="0" w:color="auto"/>
        <w:bottom w:val="none" w:sz="0" w:space="0" w:color="auto"/>
        <w:right w:val="none" w:sz="0" w:space="0" w:color="auto"/>
      </w:divBdr>
    </w:div>
    <w:div w:id="1280988907">
      <w:bodyDiv w:val="1"/>
      <w:marLeft w:val="0"/>
      <w:marRight w:val="0"/>
      <w:marTop w:val="0"/>
      <w:marBottom w:val="0"/>
      <w:divBdr>
        <w:top w:val="none" w:sz="0" w:space="0" w:color="auto"/>
        <w:left w:val="none" w:sz="0" w:space="0" w:color="auto"/>
        <w:bottom w:val="none" w:sz="0" w:space="0" w:color="auto"/>
        <w:right w:val="none" w:sz="0" w:space="0" w:color="auto"/>
      </w:divBdr>
    </w:div>
    <w:div w:id="1281567397">
      <w:bodyDiv w:val="1"/>
      <w:marLeft w:val="0"/>
      <w:marRight w:val="0"/>
      <w:marTop w:val="0"/>
      <w:marBottom w:val="0"/>
      <w:divBdr>
        <w:top w:val="none" w:sz="0" w:space="0" w:color="auto"/>
        <w:left w:val="none" w:sz="0" w:space="0" w:color="auto"/>
        <w:bottom w:val="none" w:sz="0" w:space="0" w:color="auto"/>
        <w:right w:val="none" w:sz="0" w:space="0" w:color="auto"/>
      </w:divBdr>
    </w:div>
    <w:div w:id="1372992208">
      <w:bodyDiv w:val="1"/>
      <w:marLeft w:val="0"/>
      <w:marRight w:val="0"/>
      <w:marTop w:val="0"/>
      <w:marBottom w:val="0"/>
      <w:divBdr>
        <w:top w:val="none" w:sz="0" w:space="0" w:color="auto"/>
        <w:left w:val="none" w:sz="0" w:space="0" w:color="auto"/>
        <w:bottom w:val="none" w:sz="0" w:space="0" w:color="auto"/>
        <w:right w:val="none" w:sz="0" w:space="0" w:color="auto"/>
      </w:divBdr>
    </w:div>
    <w:div w:id="1397126525">
      <w:bodyDiv w:val="1"/>
      <w:marLeft w:val="0"/>
      <w:marRight w:val="0"/>
      <w:marTop w:val="0"/>
      <w:marBottom w:val="0"/>
      <w:divBdr>
        <w:top w:val="none" w:sz="0" w:space="0" w:color="auto"/>
        <w:left w:val="none" w:sz="0" w:space="0" w:color="auto"/>
        <w:bottom w:val="none" w:sz="0" w:space="0" w:color="auto"/>
        <w:right w:val="none" w:sz="0" w:space="0" w:color="auto"/>
      </w:divBdr>
    </w:div>
    <w:div w:id="1465003315">
      <w:bodyDiv w:val="1"/>
      <w:marLeft w:val="0"/>
      <w:marRight w:val="0"/>
      <w:marTop w:val="0"/>
      <w:marBottom w:val="0"/>
      <w:divBdr>
        <w:top w:val="none" w:sz="0" w:space="0" w:color="auto"/>
        <w:left w:val="none" w:sz="0" w:space="0" w:color="auto"/>
        <w:bottom w:val="none" w:sz="0" w:space="0" w:color="auto"/>
        <w:right w:val="none" w:sz="0" w:space="0" w:color="auto"/>
      </w:divBdr>
    </w:div>
    <w:div w:id="1465930521">
      <w:bodyDiv w:val="1"/>
      <w:marLeft w:val="0"/>
      <w:marRight w:val="0"/>
      <w:marTop w:val="0"/>
      <w:marBottom w:val="0"/>
      <w:divBdr>
        <w:top w:val="none" w:sz="0" w:space="0" w:color="auto"/>
        <w:left w:val="none" w:sz="0" w:space="0" w:color="auto"/>
        <w:bottom w:val="none" w:sz="0" w:space="0" w:color="auto"/>
        <w:right w:val="none" w:sz="0" w:space="0" w:color="auto"/>
      </w:divBdr>
    </w:div>
    <w:div w:id="1497529855">
      <w:bodyDiv w:val="1"/>
      <w:marLeft w:val="0"/>
      <w:marRight w:val="0"/>
      <w:marTop w:val="0"/>
      <w:marBottom w:val="0"/>
      <w:divBdr>
        <w:top w:val="none" w:sz="0" w:space="0" w:color="auto"/>
        <w:left w:val="none" w:sz="0" w:space="0" w:color="auto"/>
        <w:bottom w:val="none" w:sz="0" w:space="0" w:color="auto"/>
        <w:right w:val="none" w:sz="0" w:space="0" w:color="auto"/>
      </w:divBdr>
    </w:div>
    <w:div w:id="1537308392">
      <w:bodyDiv w:val="1"/>
      <w:marLeft w:val="0"/>
      <w:marRight w:val="0"/>
      <w:marTop w:val="0"/>
      <w:marBottom w:val="0"/>
      <w:divBdr>
        <w:top w:val="none" w:sz="0" w:space="0" w:color="auto"/>
        <w:left w:val="none" w:sz="0" w:space="0" w:color="auto"/>
        <w:bottom w:val="none" w:sz="0" w:space="0" w:color="auto"/>
        <w:right w:val="none" w:sz="0" w:space="0" w:color="auto"/>
      </w:divBdr>
    </w:div>
    <w:div w:id="1547838526">
      <w:bodyDiv w:val="1"/>
      <w:marLeft w:val="0"/>
      <w:marRight w:val="0"/>
      <w:marTop w:val="0"/>
      <w:marBottom w:val="0"/>
      <w:divBdr>
        <w:top w:val="none" w:sz="0" w:space="0" w:color="auto"/>
        <w:left w:val="none" w:sz="0" w:space="0" w:color="auto"/>
        <w:bottom w:val="none" w:sz="0" w:space="0" w:color="auto"/>
        <w:right w:val="none" w:sz="0" w:space="0" w:color="auto"/>
      </w:divBdr>
    </w:div>
    <w:div w:id="1560433653">
      <w:bodyDiv w:val="1"/>
      <w:marLeft w:val="0"/>
      <w:marRight w:val="0"/>
      <w:marTop w:val="0"/>
      <w:marBottom w:val="0"/>
      <w:divBdr>
        <w:top w:val="none" w:sz="0" w:space="0" w:color="auto"/>
        <w:left w:val="none" w:sz="0" w:space="0" w:color="auto"/>
        <w:bottom w:val="none" w:sz="0" w:space="0" w:color="auto"/>
        <w:right w:val="none" w:sz="0" w:space="0" w:color="auto"/>
      </w:divBdr>
    </w:div>
    <w:div w:id="1571961978">
      <w:bodyDiv w:val="1"/>
      <w:marLeft w:val="0"/>
      <w:marRight w:val="0"/>
      <w:marTop w:val="0"/>
      <w:marBottom w:val="0"/>
      <w:divBdr>
        <w:top w:val="none" w:sz="0" w:space="0" w:color="auto"/>
        <w:left w:val="none" w:sz="0" w:space="0" w:color="auto"/>
        <w:bottom w:val="none" w:sz="0" w:space="0" w:color="auto"/>
        <w:right w:val="none" w:sz="0" w:space="0" w:color="auto"/>
      </w:divBdr>
    </w:div>
    <w:div w:id="1573195920">
      <w:bodyDiv w:val="1"/>
      <w:marLeft w:val="0"/>
      <w:marRight w:val="0"/>
      <w:marTop w:val="0"/>
      <w:marBottom w:val="0"/>
      <w:divBdr>
        <w:top w:val="none" w:sz="0" w:space="0" w:color="auto"/>
        <w:left w:val="none" w:sz="0" w:space="0" w:color="auto"/>
        <w:bottom w:val="none" w:sz="0" w:space="0" w:color="auto"/>
        <w:right w:val="none" w:sz="0" w:space="0" w:color="auto"/>
      </w:divBdr>
    </w:div>
    <w:div w:id="1666544061">
      <w:bodyDiv w:val="1"/>
      <w:marLeft w:val="0"/>
      <w:marRight w:val="0"/>
      <w:marTop w:val="0"/>
      <w:marBottom w:val="0"/>
      <w:divBdr>
        <w:top w:val="none" w:sz="0" w:space="0" w:color="auto"/>
        <w:left w:val="none" w:sz="0" w:space="0" w:color="auto"/>
        <w:bottom w:val="none" w:sz="0" w:space="0" w:color="auto"/>
        <w:right w:val="none" w:sz="0" w:space="0" w:color="auto"/>
      </w:divBdr>
    </w:div>
    <w:div w:id="1691680973">
      <w:bodyDiv w:val="1"/>
      <w:marLeft w:val="0"/>
      <w:marRight w:val="0"/>
      <w:marTop w:val="0"/>
      <w:marBottom w:val="0"/>
      <w:divBdr>
        <w:top w:val="none" w:sz="0" w:space="0" w:color="auto"/>
        <w:left w:val="none" w:sz="0" w:space="0" w:color="auto"/>
        <w:bottom w:val="none" w:sz="0" w:space="0" w:color="auto"/>
        <w:right w:val="none" w:sz="0" w:space="0" w:color="auto"/>
      </w:divBdr>
    </w:div>
    <w:div w:id="1744990249">
      <w:bodyDiv w:val="1"/>
      <w:marLeft w:val="0"/>
      <w:marRight w:val="0"/>
      <w:marTop w:val="0"/>
      <w:marBottom w:val="0"/>
      <w:divBdr>
        <w:top w:val="none" w:sz="0" w:space="0" w:color="auto"/>
        <w:left w:val="none" w:sz="0" w:space="0" w:color="auto"/>
        <w:bottom w:val="none" w:sz="0" w:space="0" w:color="auto"/>
        <w:right w:val="none" w:sz="0" w:space="0" w:color="auto"/>
      </w:divBdr>
    </w:div>
    <w:div w:id="1766219991">
      <w:bodyDiv w:val="1"/>
      <w:marLeft w:val="0"/>
      <w:marRight w:val="0"/>
      <w:marTop w:val="0"/>
      <w:marBottom w:val="0"/>
      <w:divBdr>
        <w:top w:val="none" w:sz="0" w:space="0" w:color="auto"/>
        <w:left w:val="none" w:sz="0" w:space="0" w:color="auto"/>
        <w:bottom w:val="none" w:sz="0" w:space="0" w:color="auto"/>
        <w:right w:val="none" w:sz="0" w:space="0" w:color="auto"/>
      </w:divBdr>
    </w:div>
    <w:div w:id="1775399238">
      <w:bodyDiv w:val="1"/>
      <w:marLeft w:val="0"/>
      <w:marRight w:val="0"/>
      <w:marTop w:val="0"/>
      <w:marBottom w:val="0"/>
      <w:divBdr>
        <w:top w:val="none" w:sz="0" w:space="0" w:color="auto"/>
        <w:left w:val="none" w:sz="0" w:space="0" w:color="auto"/>
        <w:bottom w:val="none" w:sz="0" w:space="0" w:color="auto"/>
        <w:right w:val="none" w:sz="0" w:space="0" w:color="auto"/>
      </w:divBdr>
    </w:div>
    <w:div w:id="1863594506">
      <w:bodyDiv w:val="1"/>
      <w:marLeft w:val="0"/>
      <w:marRight w:val="0"/>
      <w:marTop w:val="0"/>
      <w:marBottom w:val="0"/>
      <w:divBdr>
        <w:top w:val="none" w:sz="0" w:space="0" w:color="auto"/>
        <w:left w:val="none" w:sz="0" w:space="0" w:color="auto"/>
        <w:bottom w:val="none" w:sz="0" w:space="0" w:color="auto"/>
        <w:right w:val="none" w:sz="0" w:space="0" w:color="auto"/>
      </w:divBdr>
    </w:div>
    <w:div w:id="1903565642">
      <w:bodyDiv w:val="1"/>
      <w:marLeft w:val="0"/>
      <w:marRight w:val="0"/>
      <w:marTop w:val="0"/>
      <w:marBottom w:val="0"/>
      <w:divBdr>
        <w:top w:val="none" w:sz="0" w:space="0" w:color="auto"/>
        <w:left w:val="none" w:sz="0" w:space="0" w:color="auto"/>
        <w:bottom w:val="none" w:sz="0" w:space="0" w:color="auto"/>
        <w:right w:val="none" w:sz="0" w:space="0" w:color="auto"/>
      </w:divBdr>
    </w:div>
    <w:div w:id="1979459862">
      <w:bodyDiv w:val="1"/>
      <w:marLeft w:val="0"/>
      <w:marRight w:val="0"/>
      <w:marTop w:val="0"/>
      <w:marBottom w:val="0"/>
      <w:divBdr>
        <w:top w:val="none" w:sz="0" w:space="0" w:color="auto"/>
        <w:left w:val="none" w:sz="0" w:space="0" w:color="auto"/>
        <w:bottom w:val="none" w:sz="0" w:space="0" w:color="auto"/>
        <w:right w:val="none" w:sz="0" w:space="0" w:color="auto"/>
      </w:divBdr>
    </w:div>
    <w:div w:id="2006661081">
      <w:bodyDiv w:val="1"/>
      <w:marLeft w:val="0"/>
      <w:marRight w:val="0"/>
      <w:marTop w:val="0"/>
      <w:marBottom w:val="0"/>
      <w:divBdr>
        <w:top w:val="none" w:sz="0" w:space="0" w:color="auto"/>
        <w:left w:val="none" w:sz="0" w:space="0" w:color="auto"/>
        <w:bottom w:val="none" w:sz="0" w:space="0" w:color="auto"/>
        <w:right w:val="none" w:sz="0" w:space="0" w:color="auto"/>
      </w:divBdr>
    </w:div>
    <w:div w:id="2031252160">
      <w:bodyDiv w:val="1"/>
      <w:marLeft w:val="0"/>
      <w:marRight w:val="0"/>
      <w:marTop w:val="0"/>
      <w:marBottom w:val="0"/>
      <w:divBdr>
        <w:top w:val="none" w:sz="0" w:space="0" w:color="auto"/>
        <w:left w:val="none" w:sz="0" w:space="0" w:color="auto"/>
        <w:bottom w:val="none" w:sz="0" w:space="0" w:color="auto"/>
        <w:right w:val="none" w:sz="0" w:space="0" w:color="auto"/>
      </w:divBdr>
    </w:div>
    <w:div w:id="20809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gj.org/" TargetMode="External"/><Relationship Id="rId13" Type="http://schemas.openxmlformats.org/officeDocument/2006/relationships/hyperlink" Target="https://cejil.org/en" TargetMode="External"/><Relationship Id="rId18" Type="http://schemas.openxmlformats.org/officeDocument/2006/relationships/hyperlink" Target="http://www.errc.org/" TargetMode="External"/><Relationship Id="rId26" Type="http://schemas.openxmlformats.org/officeDocument/2006/relationships/hyperlink" Target="http://www.cidh.oas.org/" TargetMode="External"/><Relationship Id="rId39" Type="http://schemas.openxmlformats.org/officeDocument/2006/relationships/hyperlink" Target="file:///\\lawfs.ad.law.nyu.edu\vol2\Centers\CHRGJ\ILHR%20Fellowship%20Program\Application%20Forms\un.org\sexualviolenceinconflict\our-work\team-of-experts" TargetMode="External"/><Relationship Id="rId3" Type="http://schemas.openxmlformats.org/officeDocument/2006/relationships/styles" Target="styles.xml"/><Relationship Id="rId21" Type="http://schemas.openxmlformats.org/officeDocument/2006/relationships/hyperlink" Target="https://urldefense.proofpoint.com/v2/url?u=https-3A__genevacall.org_&amp;d=DwMGaQ&amp;c=slrrB7dE8n7gBJbeO0g-IQ&amp;r=V8ejxTkTyi3GQNLUGy9xbfUFA-FvFhK-THrFLWK_IxU&amp;m=s7DFf9G2vOd2mdYOpLWIs0pDf49aT6m_bTm1ozkkeTc48xeFZivcM3LxjjSO9onn&amp;s=omEcwbcy-BBj6I5LXRrqXZG9kIWb55u893O4fwgXEX4&amp;e=" TargetMode="External"/><Relationship Id="rId34" Type="http://schemas.openxmlformats.org/officeDocument/2006/relationships/hyperlink" Target="https://www.penalreform.or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esr.org/" TargetMode="External"/><Relationship Id="rId17" Type="http://schemas.openxmlformats.org/officeDocument/2006/relationships/hyperlink" Target="https://www.ecchr.eu/en/" TargetMode="External"/><Relationship Id="rId25" Type="http://schemas.openxmlformats.org/officeDocument/2006/relationships/hyperlink" Target="https://hrf.org/" TargetMode="External"/><Relationship Id="rId33" Type="http://schemas.openxmlformats.org/officeDocument/2006/relationships/hyperlink" Target="https://www.nfi.org.in/" TargetMode="External"/><Relationship Id="rId38" Type="http://schemas.openxmlformats.org/officeDocument/2006/relationships/hyperlink" Target="https://www.srpoverty.org/" TargetMode="External"/><Relationship Id="rId2" Type="http://schemas.openxmlformats.org/officeDocument/2006/relationships/numbering" Target="numbering.xml"/><Relationship Id="rId16" Type="http://schemas.openxmlformats.org/officeDocument/2006/relationships/hyperlink" Target="https://defiendevenezuela.org/" TargetMode="External"/><Relationship Id="rId20" Type="http://schemas.openxmlformats.org/officeDocument/2006/relationships/hyperlink" Target="https://www.forestpeoples.org/en/SLRC" TargetMode="External"/><Relationship Id="rId29" Type="http://schemas.openxmlformats.org/officeDocument/2006/relationships/hyperlink" Target="http://www.iwraw-ap.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ts.ac.za/cals/" TargetMode="External"/><Relationship Id="rId24" Type="http://schemas.openxmlformats.org/officeDocument/2006/relationships/hyperlink" Target="https://www.gratafund.org.au/" TargetMode="External"/><Relationship Id="rId32" Type="http://schemas.openxmlformats.org/officeDocument/2006/relationships/hyperlink" Target="http://www.cidh.oas.org/" TargetMode="External"/><Relationship Id="rId37" Type="http://schemas.openxmlformats.org/officeDocument/2006/relationships/hyperlink" Target="https://urldefense.com/v3/__http:/www.un.org/en/peacekeeping/issues/ruleoflaw/__;!!BhJSzQqDqA!Q2SG4rn2jsyMdYhngMxVS6D2RLNoIbhA7PYD0_wOEgsMw3CQ72R561nHGQ9x8gDjgQkUKRtMBinw4OzAa1CC4vlO6af95NRPpHoD$" TargetMode="External"/><Relationship Id="rId40" Type="http://schemas.openxmlformats.org/officeDocument/2006/relationships/hyperlink" Target="https://www.universal-rights.org/ny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d.org/" TargetMode="External"/><Relationship Id="rId23" Type="http://schemas.openxmlformats.org/officeDocument/2006/relationships/hyperlink" Target="https://urldefense.proofpoint.com/v2/url?u=https-3A__www.gratafund.org.au_cases&amp;d=DwMFaQ&amp;c=slrrB7dE8n7gBJbeO0g-IQ&amp;r=flIiGi8AlkgOtYXUgYn7PzMiJ6kuDK2zAR7aEwm66Ws&amp;m=Uti7r7UlPDxpY8rfo52pJo7lITUpR25ZZouVMhQ_PRk&amp;s=gOrG7pTps-a9czSeR7cj-DgxrmpqICjj6UuNqNr1qOI&amp;e=" TargetMode="External"/><Relationship Id="rId28" Type="http://schemas.openxmlformats.org/officeDocument/2006/relationships/hyperlink" Target="file:///C:\Users\arpit\Downloads\icj.org" TargetMode="External"/><Relationship Id="rId36" Type="http://schemas.openxmlformats.org/officeDocument/2006/relationships/hyperlink" Target="http://www.southernafricalitigationcentre.org/" TargetMode="External"/><Relationship Id="rId10" Type="http://schemas.openxmlformats.org/officeDocument/2006/relationships/hyperlink" Target="http://www.law.nyu.edu/publicinterestlawcenter" TargetMode="External"/><Relationship Id="rId19" Type="http://schemas.openxmlformats.org/officeDocument/2006/relationships/hyperlink" Target="file:///\\lawfs.ad.law.nyu.edu\vol2\Centers\CHRGJ\ILHR%20Fellowship%20Program\Application%20Forms\fairjusticegh.com" TargetMode="External"/><Relationship Id="rId31" Type="http://schemas.openxmlformats.org/officeDocument/2006/relationships/hyperlink" Target="http://www.ijdh.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lj.org/" TargetMode="External"/><Relationship Id="rId14" Type="http://schemas.openxmlformats.org/officeDocument/2006/relationships/hyperlink" Target="http://www.cels.org.ar/web/en/" TargetMode="External"/><Relationship Id="rId22" Type="http://schemas.openxmlformats.org/officeDocument/2006/relationships/hyperlink" Target="mailto:https://www.genevacall.org/" TargetMode="External"/><Relationship Id="rId27" Type="http://schemas.openxmlformats.org/officeDocument/2006/relationships/hyperlink" Target="http://www.ictj.org" TargetMode="External"/><Relationship Id="rId30" Type="http://schemas.openxmlformats.org/officeDocument/2006/relationships/hyperlink" Target="https://climaesociedade.org/en/" TargetMode="External"/><Relationship Id="rId35" Type="http://schemas.openxmlformats.org/officeDocument/2006/relationships/hyperlink" Target="https://reprieve.org"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4B71-5F21-40A7-8D56-2EDCF25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10349</Words>
  <Characters>58995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NYU-LAW</Company>
  <LinksUpToDate>false</LinksUpToDate>
  <CharactersWithSpaces>69206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Stackpoole, Lauren</dc:creator>
  <cp:lastModifiedBy>Sunshine, Naomi</cp:lastModifiedBy>
  <cp:revision>3</cp:revision>
  <cp:lastPrinted>2022-08-12T16:25:00Z</cp:lastPrinted>
  <dcterms:created xsi:type="dcterms:W3CDTF">2022-11-03T15:50:00Z</dcterms:created>
  <dcterms:modified xsi:type="dcterms:W3CDTF">2022-11-03T15:51:00Z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26136c7e7fbaa999de015adde15eb7ff98177826e416e60450ee3881b9f9c69f</vt:lpwstr>
  </property>
</Properties>
</file>